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4E10" w:rsidRPr="00112DD4" w:rsidRDefault="004B4E10" w:rsidP="00112DD4">
      <w:pPr>
        <w:jc w:val="both"/>
        <w:rPr>
          <w:sz w:val="20"/>
        </w:rPr>
      </w:pPr>
    </w:p>
    <w:p w:rsidR="004B4E10" w:rsidRPr="00112DD4" w:rsidRDefault="004B4E10" w:rsidP="00112DD4">
      <w:pPr>
        <w:pStyle w:val="Heading2"/>
        <w:numPr>
          <w:ilvl w:val="0"/>
          <w:numId w:val="0"/>
        </w:numPr>
        <w:jc w:val="both"/>
        <w:rPr>
          <w:sz w:val="24"/>
          <w:szCs w:val="24"/>
        </w:rPr>
      </w:pPr>
      <w:bookmarkStart w:id="0" w:name="_Toc283046595"/>
      <w:r w:rsidRPr="00112DD4">
        <w:rPr>
          <w:sz w:val="24"/>
          <w:szCs w:val="24"/>
        </w:rPr>
        <w:t>Ongoing Program Management</w:t>
      </w:r>
      <w:bookmarkEnd w:id="0"/>
      <w:r w:rsidRPr="00112DD4">
        <w:rPr>
          <w:sz w:val="24"/>
          <w:szCs w:val="24"/>
        </w:rPr>
        <w:t xml:space="preserve"> </w:t>
      </w:r>
    </w:p>
    <w:p w:rsidR="004B4E10" w:rsidRPr="00112DD4" w:rsidRDefault="004B4E10" w:rsidP="00112DD4">
      <w:pPr>
        <w:keepNext/>
        <w:jc w:val="both"/>
        <w:rPr>
          <w:szCs w:val="22"/>
        </w:rPr>
      </w:pPr>
    </w:p>
    <w:p w:rsidR="004B4E10" w:rsidRPr="00112DD4" w:rsidRDefault="004B4E10" w:rsidP="00112DD4">
      <w:pPr>
        <w:pStyle w:val="RFOTextNumLev1"/>
        <w:keepNext/>
        <w:ind w:left="0"/>
        <w:jc w:val="both"/>
        <w:rPr>
          <w:b w:val="0"/>
          <w:i w:val="0"/>
        </w:rPr>
      </w:pPr>
      <w:r w:rsidRPr="00112DD4">
        <w:rPr>
          <w:b w:val="0"/>
          <w:i w:val="0"/>
        </w:rPr>
        <w:t xml:space="preserve">The Vendor shall provide DIR with an Ongoing Program Management Plan in its Response which discloses the Vendor’s processes and procedures for ongoing management of DIR designated Projects or Programs which shall include but not be limited to: </w:t>
      </w:r>
    </w:p>
    <w:p w:rsidR="004B4E10" w:rsidRPr="00112DD4" w:rsidRDefault="004B4E10" w:rsidP="00112DD4">
      <w:pPr>
        <w:keepNext/>
        <w:jc w:val="both"/>
        <w:rPr>
          <w:sz w:val="21"/>
          <w:szCs w:val="21"/>
        </w:rPr>
      </w:pPr>
    </w:p>
    <w:p w:rsidR="004B4E10" w:rsidRPr="00112DD4" w:rsidRDefault="004B4E10" w:rsidP="00112DD4">
      <w:pPr>
        <w:jc w:val="both"/>
      </w:pPr>
      <w:r w:rsidRPr="00112DD4">
        <w:t>A TEX-AN NG Program Manager who shall serve as the Vendor’s single point of contact (SPOC) for all TEX-AN NG ma</w:t>
      </w:r>
      <w:r w:rsidR="00112DD4">
        <w:t>tters for the Term of the CTSA</w:t>
      </w:r>
    </w:p>
    <w:p w:rsidR="004B4E10" w:rsidRPr="00112DD4" w:rsidRDefault="004B4E10" w:rsidP="00112DD4">
      <w:pPr>
        <w:keepNext/>
        <w:jc w:val="both"/>
      </w:pPr>
    </w:p>
    <w:p w:rsidR="00612E3D" w:rsidRPr="00112DD4" w:rsidRDefault="00612E3D" w:rsidP="00112DD4">
      <w:pPr>
        <w:pStyle w:val="RFONumLev2Double"/>
        <w:numPr>
          <w:ilvl w:val="0"/>
          <w:numId w:val="1"/>
        </w:numPr>
        <w:spacing w:after="0"/>
        <w:ind w:left="360" w:firstLine="0"/>
        <w:jc w:val="both"/>
        <w:rPr>
          <w:i w:val="0"/>
        </w:rPr>
      </w:pPr>
      <w:r w:rsidRPr="00112DD4">
        <w:rPr>
          <w:i w:val="0"/>
        </w:rPr>
        <w:t xml:space="preserve">Customer Relationship Manager; </w:t>
      </w:r>
    </w:p>
    <w:p w:rsidR="00933458" w:rsidRPr="00E73577" w:rsidRDefault="00933458" w:rsidP="00933458">
      <w:pPr>
        <w:ind w:left="720"/>
        <w:jc w:val="both"/>
      </w:pPr>
      <w:r>
        <w:t>Sam Amato</w:t>
      </w:r>
    </w:p>
    <w:p w:rsidR="00933458" w:rsidRPr="00E73577" w:rsidRDefault="00933458" w:rsidP="00933458">
      <w:pPr>
        <w:ind w:left="720"/>
        <w:jc w:val="both"/>
      </w:pPr>
      <w:r>
        <w:t>Senior Account Executive</w:t>
      </w:r>
    </w:p>
    <w:p w:rsidR="00612E3D" w:rsidRPr="00112DD4" w:rsidRDefault="00933458" w:rsidP="00933458">
      <w:pPr>
        <w:ind w:left="720"/>
        <w:jc w:val="both"/>
      </w:pPr>
      <w:r>
        <w:t>512-258-4901</w:t>
      </w:r>
    </w:p>
    <w:p w:rsidR="00612E3D" w:rsidRPr="00112DD4" w:rsidRDefault="00612E3D" w:rsidP="00112DD4">
      <w:pPr>
        <w:ind w:left="360"/>
        <w:jc w:val="both"/>
      </w:pPr>
    </w:p>
    <w:p w:rsidR="00612E3D" w:rsidRPr="00112DD4" w:rsidRDefault="00933458" w:rsidP="00112DD4">
      <w:pPr>
        <w:ind w:left="360"/>
        <w:jc w:val="both"/>
      </w:pPr>
      <w:r>
        <w:t xml:space="preserve">Sam </w:t>
      </w:r>
      <w:r w:rsidR="00612E3D" w:rsidRPr="00112DD4">
        <w:t>is responsible for managing the relationship between Hughes and Texas DIR. Provides the first point of contact for information regarding new requirements for Texas DIR and the DIR Customers.</w:t>
      </w:r>
    </w:p>
    <w:p w:rsidR="00612E3D" w:rsidRPr="00112DD4" w:rsidRDefault="00612E3D" w:rsidP="00112DD4">
      <w:pPr>
        <w:ind w:left="360"/>
        <w:jc w:val="both"/>
      </w:pPr>
    </w:p>
    <w:p w:rsidR="00612E3D" w:rsidRPr="00112DD4" w:rsidRDefault="00612E3D" w:rsidP="00112DD4">
      <w:pPr>
        <w:pStyle w:val="RFONumLev2Double"/>
        <w:numPr>
          <w:ilvl w:val="0"/>
          <w:numId w:val="1"/>
        </w:numPr>
        <w:spacing w:after="0"/>
        <w:ind w:left="360" w:firstLine="0"/>
        <w:jc w:val="both"/>
        <w:rPr>
          <w:i w:val="0"/>
        </w:rPr>
      </w:pPr>
      <w:r w:rsidRPr="00112DD4">
        <w:rPr>
          <w:i w:val="0"/>
        </w:rPr>
        <w:t xml:space="preserve">Technical Sales Support; </w:t>
      </w:r>
    </w:p>
    <w:p w:rsidR="00933458" w:rsidRDefault="00933458" w:rsidP="00933458">
      <w:pPr>
        <w:ind w:left="720"/>
        <w:jc w:val="both"/>
      </w:pPr>
      <w:r>
        <w:t>Paul Rabenhorst</w:t>
      </w:r>
    </w:p>
    <w:p w:rsidR="00933458" w:rsidRDefault="00933458" w:rsidP="00933458">
      <w:pPr>
        <w:ind w:left="720"/>
        <w:jc w:val="both"/>
      </w:pPr>
      <w:r>
        <w:t>Solution Consultant Director</w:t>
      </w:r>
    </w:p>
    <w:p w:rsidR="00612E3D" w:rsidRPr="00112DD4" w:rsidRDefault="00933458" w:rsidP="00933458">
      <w:pPr>
        <w:ind w:left="720"/>
        <w:jc w:val="both"/>
      </w:pPr>
      <w:r>
        <w:t>301-428-2950</w:t>
      </w:r>
    </w:p>
    <w:p w:rsidR="00612E3D" w:rsidRPr="00112DD4" w:rsidRDefault="00612E3D" w:rsidP="00112DD4">
      <w:pPr>
        <w:ind w:left="360"/>
        <w:jc w:val="both"/>
      </w:pPr>
    </w:p>
    <w:p w:rsidR="00612E3D" w:rsidRPr="00112DD4" w:rsidRDefault="00933458" w:rsidP="00112DD4">
      <w:pPr>
        <w:ind w:left="360"/>
        <w:jc w:val="both"/>
      </w:pPr>
      <w:r>
        <w:t>Paul</w:t>
      </w:r>
      <w:r w:rsidR="00612E3D" w:rsidRPr="00112DD4">
        <w:t xml:space="preserve"> is responsible for technical sales support, including mapping Hughes products and services to meet specific Texas DIR requirements.</w:t>
      </w:r>
    </w:p>
    <w:p w:rsidR="00612E3D" w:rsidRPr="00112DD4" w:rsidRDefault="00612E3D" w:rsidP="00112DD4">
      <w:pPr>
        <w:ind w:left="360"/>
        <w:jc w:val="both"/>
      </w:pPr>
    </w:p>
    <w:p w:rsidR="00612E3D" w:rsidRPr="00112DD4" w:rsidRDefault="00612E3D" w:rsidP="00112DD4">
      <w:pPr>
        <w:pStyle w:val="RFONumLev2Double"/>
        <w:keepNext/>
        <w:numPr>
          <w:ilvl w:val="0"/>
          <w:numId w:val="1"/>
        </w:numPr>
        <w:spacing w:after="0"/>
        <w:ind w:left="360" w:firstLine="0"/>
        <w:jc w:val="both"/>
        <w:rPr>
          <w:i w:val="0"/>
        </w:rPr>
      </w:pPr>
      <w:r w:rsidRPr="00112DD4">
        <w:rPr>
          <w:i w:val="0"/>
        </w:rPr>
        <w:t xml:space="preserve">Billing Manager; </w:t>
      </w:r>
    </w:p>
    <w:p w:rsidR="00612E3D" w:rsidRPr="00112DD4" w:rsidRDefault="00612E3D" w:rsidP="00B74C64">
      <w:pPr>
        <w:keepNext/>
        <w:ind w:left="360" w:firstLine="360"/>
        <w:jc w:val="both"/>
      </w:pPr>
      <w:r w:rsidRPr="00112DD4">
        <w:t>James Sculley</w:t>
      </w:r>
    </w:p>
    <w:p w:rsidR="00612E3D" w:rsidRPr="00112DD4" w:rsidRDefault="00612E3D" w:rsidP="00B74C64">
      <w:pPr>
        <w:keepNext/>
        <w:ind w:left="360" w:firstLine="360"/>
        <w:jc w:val="both"/>
      </w:pPr>
      <w:r w:rsidRPr="00112DD4">
        <w:t>Senior Director, Business Processing</w:t>
      </w:r>
    </w:p>
    <w:p w:rsidR="00612E3D" w:rsidRPr="00112DD4" w:rsidRDefault="00612E3D" w:rsidP="00B74C64">
      <w:pPr>
        <w:keepNext/>
        <w:ind w:left="360" w:firstLine="360"/>
        <w:jc w:val="both"/>
      </w:pPr>
      <w:r w:rsidRPr="00112DD4">
        <w:t>301-601-6435</w:t>
      </w:r>
    </w:p>
    <w:p w:rsidR="00612E3D" w:rsidRPr="00112DD4" w:rsidRDefault="00612E3D" w:rsidP="00112DD4">
      <w:pPr>
        <w:keepNext/>
        <w:ind w:left="360"/>
        <w:jc w:val="both"/>
      </w:pPr>
    </w:p>
    <w:p w:rsidR="00612E3D" w:rsidRPr="00112DD4" w:rsidRDefault="00612E3D" w:rsidP="00112DD4">
      <w:pPr>
        <w:ind w:left="360"/>
        <w:jc w:val="both"/>
      </w:pPr>
      <w:r w:rsidRPr="00112DD4">
        <w:t>James is the manager of the Hughes support organization that supports billing, invoicing, and ongoing contract administration support.</w:t>
      </w:r>
    </w:p>
    <w:p w:rsidR="00612E3D" w:rsidRPr="00112DD4" w:rsidRDefault="00612E3D" w:rsidP="00112DD4">
      <w:pPr>
        <w:ind w:left="360"/>
        <w:jc w:val="both"/>
      </w:pPr>
    </w:p>
    <w:p w:rsidR="00612E3D" w:rsidRPr="00112DD4" w:rsidRDefault="00612E3D" w:rsidP="00112DD4">
      <w:pPr>
        <w:pStyle w:val="RFONumLev2Double"/>
        <w:keepNext/>
        <w:numPr>
          <w:ilvl w:val="0"/>
          <w:numId w:val="1"/>
        </w:numPr>
        <w:spacing w:after="0"/>
        <w:ind w:left="360" w:firstLine="0"/>
        <w:jc w:val="both"/>
        <w:rPr>
          <w:i w:val="0"/>
        </w:rPr>
      </w:pPr>
      <w:r w:rsidRPr="00112DD4">
        <w:rPr>
          <w:i w:val="0"/>
        </w:rPr>
        <w:t xml:space="preserve">Contract Administrator; and </w:t>
      </w:r>
    </w:p>
    <w:p w:rsidR="00612E3D" w:rsidRPr="00112DD4" w:rsidRDefault="00612E3D" w:rsidP="00B74C64">
      <w:pPr>
        <w:ind w:left="360" w:firstLine="360"/>
        <w:jc w:val="both"/>
      </w:pPr>
      <w:r w:rsidRPr="00112DD4">
        <w:t>Phil O’Brien</w:t>
      </w:r>
    </w:p>
    <w:p w:rsidR="00612E3D" w:rsidRPr="00112DD4" w:rsidRDefault="00612E3D" w:rsidP="00B74C64">
      <w:pPr>
        <w:ind w:left="360" w:firstLine="360"/>
        <w:jc w:val="both"/>
      </w:pPr>
      <w:r w:rsidRPr="00112DD4">
        <w:t>Vice President</w:t>
      </w:r>
    </w:p>
    <w:p w:rsidR="00612E3D" w:rsidRPr="00112DD4" w:rsidRDefault="00612E3D" w:rsidP="00B74C64">
      <w:pPr>
        <w:ind w:left="360" w:firstLine="360"/>
        <w:jc w:val="both"/>
      </w:pPr>
      <w:r w:rsidRPr="00112DD4">
        <w:t>301-601-6463</w:t>
      </w:r>
    </w:p>
    <w:p w:rsidR="00612E3D" w:rsidRPr="00112DD4" w:rsidRDefault="00612E3D" w:rsidP="00112DD4">
      <w:pPr>
        <w:ind w:left="360"/>
        <w:jc w:val="both"/>
      </w:pPr>
    </w:p>
    <w:p w:rsidR="00612E3D" w:rsidRPr="00112DD4" w:rsidRDefault="00612E3D" w:rsidP="00112DD4">
      <w:pPr>
        <w:ind w:left="360"/>
        <w:jc w:val="both"/>
      </w:pPr>
      <w:r w:rsidRPr="00112DD4">
        <w:t>Phil is responsible for all contractual and legal matters in the relationship between Hughes and Texas DIR.</w:t>
      </w:r>
    </w:p>
    <w:p w:rsidR="00612E3D" w:rsidRPr="00112DD4" w:rsidRDefault="00612E3D" w:rsidP="00112DD4">
      <w:pPr>
        <w:ind w:left="360"/>
        <w:jc w:val="both"/>
        <w:rPr>
          <w:sz w:val="20"/>
        </w:rPr>
      </w:pPr>
    </w:p>
    <w:p w:rsidR="00612E3D" w:rsidRPr="00112DD4" w:rsidRDefault="00112DD4" w:rsidP="00112DD4">
      <w:pPr>
        <w:ind w:left="360"/>
        <w:jc w:val="both"/>
        <w:rPr>
          <w:b/>
        </w:rPr>
      </w:pPr>
      <w:r>
        <w:rPr>
          <w:b/>
        </w:rPr>
        <w:t>5.</w:t>
      </w:r>
      <w:r>
        <w:rPr>
          <w:b/>
        </w:rPr>
        <w:tab/>
      </w:r>
      <w:r w:rsidR="00612E3D" w:rsidRPr="00112DD4">
        <w:rPr>
          <w:b/>
        </w:rPr>
        <w:t xml:space="preserve">Key Project personnel and contact information; </w:t>
      </w:r>
    </w:p>
    <w:p w:rsidR="00612E3D" w:rsidRPr="00112DD4" w:rsidRDefault="00612E3D" w:rsidP="00B74C64">
      <w:pPr>
        <w:ind w:left="360" w:firstLine="360"/>
        <w:jc w:val="both"/>
      </w:pPr>
      <w:r w:rsidRPr="00112DD4">
        <w:t>Michael Gorsuch</w:t>
      </w:r>
    </w:p>
    <w:p w:rsidR="00612E3D" w:rsidRPr="00112DD4" w:rsidRDefault="00612E3D" w:rsidP="00B74C64">
      <w:pPr>
        <w:ind w:left="360" w:firstLine="360"/>
        <w:jc w:val="both"/>
      </w:pPr>
      <w:r w:rsidRPr="00112DD4">
        <w:t>Vice President</w:t>
      </w:r>
    </w:p>
    <w:p w:rsidR="00612E3D" w:rsidRPr="00112DD4" w:rsidRDefault="00612E3D" w:rsidP="00B74C64">
      <w:pPr>
        <w:ind w:left="360" w:firstLine="360"/>
        <w:jc w:val="both"/>
      </w:pPr>
      <w:r w:rsidRPr="00112DD4">
        <w:t>301-428-1641</w:t>
      </w:r>
    </w:p>
    <w:p w:rsidR="00612E3D" w:rsidRPr="00112DD4" w:rsidRDefault="00612E3D" w:rsidP="00112DD4">
      <w:pPr>
        <w:jc w:val="both"/>
        <w:rPr>
          <w:sz w:val="20"/>
        </w:rPr>
      </w:pPr>
    </w:p>
    <w:p w:rsidR="00612E3D" w:rsidRPr="00112DD4" w:rsidRDefault="00612E3D" w:rsidP="00112DD4">
      <w:pPr>
        <w:ind w:left="360"/>
        <w:jc w:val="both"/>
      </w:pPr>
      <w:r w:rsidRPr="00112DD4">
        <w:t>Michael leads the Program Management Team responsible for managing government programs at Hughes. One of the Program Managers reporting to Michael will be assigned as the day</w:t>
      </w:r>
      <w:r w:rsidRPr="00112DD4">
        <w:noBreakHyphen/>
        <w:t>to</w:t>
      </w:r>
      <w:r w:rsidRPr="00112DD4">
        <w:noBreakHyphen/>
        <w:t>day Program Manager for Texas DIR. The role and responsibilities of the Program Manager are described in more detail in Subsection 4.7. Michael will hold regular program reviews with the Hughes Program Manager assigned to Texas DIR to ensure that the program and performance objectives are being met.</w:t>
      </w:r>
    </w:p>
    <w:p w:rsidR="00612E3D" w:rsidRPr="00112DD4" w:rsidRDefault="00612E3D" w:rsidP="00112DD4">
      <w:pPr>
        <w:jc w:val="both"/>
        <w:rPr>
          <w:sz w:val="20"/>
        </w:rPr>
      </w:pPr>
    </w:p>
    <w:p w:rsidR="00612E3D" w:rsidRPr="00112DD4" w:rsidRDefault="00612E3D" w:rsidP="00112DD4">
      <w:pPr>
        <w:keepNext/>
        <w:jc w:val="both"/>
      </w:pPr>
    </w:p>
    <w:p w:rsidR="004B4E10" w:rsidRPr="00112DD4" w:rsidRDefault="004B4E10" w:rsidP="00112DD4">
      <w:pPr>
        <w:keepNext/>
        <w:jc w:val="both"/>
      </w:pPr>
      <w:r w:rsidRPr="00112DD4">
        <w:t>To provide quality network implementation and ongoing operational support, Hughes has developed an extensive program management organization with carefully structured and proven procedures.</w:t>
      </w:r>
    </w:p>
    <w:p w:rsidR="004B4E10" w:rsidRPr="00112DD4" w:rsidRDefault="004B4E10" w:rsidP="00112DD4">
      <w:pPr>
        <w:jc w:val="both"/>
      </w:pPr>
    </w:p>
    <w:p w:rsidR="004B4E10" w:rsidRPr="00112DD4" w:rsidRDefault="004B4E10" w:rsidP="00112DD4">
      <w:pPr>
        <w:jc w:val="both"/>
      </w:pPr>
      <w:r w:rsidRPr="00112DD4">
        <w:t>The Hughes Program Manager serves as the single point of contact within Hughes to manage and coordinate all resources and activities associated with the ongoing support of DIR and DIR Customers.  The Program Manager leads a team of qualified individuals from the various Hughes support organizations and provides daily and long</w:t>
      </w:r>
      <w:r w:rsidRPr="00112DD4">
        <w:noBreakHyphen/>
        <w:t>term coordination of these resources as required to achieve successful execution of the project.  Hughes Program Managers are selected for their breadth of expertise in the array of disciplines required for effective management of these types of projects.  Hughes Program Managers are trained and certified in accordance with the Project Management Institute (PMI</w:t>
      </w:r>
      <w:r w:rsidRPr="00112DD4">
        <w:rPr>
          <w:vertAlign w:val="superscript"/>
        </w:rPr>
        <w:t>®</w:t>
      </w:r>
      <w:r w:rsidRPr="00112DD4">
        <w:t xml:space="preserve">).  PMI is the world’s leading association for the project management profession. It administers a globally recognized, rigorous, education, and/or professional experience and examination-based professional credentialing program that maintains ISO 9001 certification in Quality Management Systems. </w:t>
      </w:r>
    </w:p>
    <w:p w:rsidR="004B4E10" w:rsidRPr="00112DD4" w:rsidRDefault="004B4E10" w:rsidP="00112DD4">
      <w:pPr>
        <w:jc w:val="both"/>
      </w:pPr>
    </w:p>
    <w:p w:rsidR="004B4E10" w:rsidRPr="00112DD4" w:rsidRDefault="004B4E10" w:rsidP="00112DD4">
      <w:pPr>
        <w:jc w:val="both"/>
      </w:pPr>
      <w:r w:rsidRPr="00112DD4">
        <w:t>The Hughes Program Manager will have responsibility for ensuring that proper coordination takes place between Hughes and DIR and DIR Customers.  Typically, the deliverables from the Hughes program management team are as follows:</w:t>
      </w:r>
    </w:p>
    <w:p w:rsidR="004B4E10" w:rsidRPr="00112DD4" w:rsidRDefault="004B4E10" w:rsidP="00112DD4">
      <w:pPr>
        <w:pStyle w:val="BulletLev1"/>
        <w:jc w:val="both"/>
      </w:pPr>
      <w:r w:rsidRPr="00112DD4">
        <w:t>Project plan and implementation schedule</w:t>
      </w:r>
    </w:p>
    <w:p w:rsidR="004B4E10" w:rsidRPr="00112DD4" w:rsidRDefault="004B4E10" w:rsidP="00112DD4">
      <w:pPr>
        <w:pStyle w:val="BulletLev1"/>
        <w:jc w:val="both"/>
      </w:pPr>
      <w:r w:rsidRPr="00112DD4">
        <w:t>Customer site installation specification</w:t>
      </w:r>
    </w:p>
    <w:p w:rsidR="004B4E10" w:rsidRPr="00112DD4" w:rsidRDefault="004B4E10" w:rsidP="00112DD4">
      <w:pPr>
        <w:pStyle w:val="BulletLev1"/>
        <w:jc w:val="both"/>
      </w:pPr>
      <w:r w:rsidRPr="00112DD4">
        <w:t>Coordination of overall site installation process</w:t>
      </w:r>
    </w:p>
    <w:p w:rsidR="004B4E10" w:rsidRPr="00112DD4" w:rsidRDefault="004B4E10" w:rsidP="00112DD4">
      <w:pPr>
        <w:pStyle w:val="BulletLev1"/>
        <w:jc w:val="both"/>
      </w:pPr>
      <w:r w:rsidRPr="00112DD4">
        <w:t xml:space="preserve">Implementation of site maintenance plan </w:t>
      </w:r>
    </w:p>
    <w:p w:rsidR="004B4E10" w:rsidRPr="00112DD4" w:rsidRDefault="004B4E10" w:rsidP="00112DD4">
      <w:pPr>
        <w:pStyle w:val="BulletLev1"/>
        <w:jc w:val="both"/>
      </w:pPr>
      <w:r w:rsidRPr="00112DD4">
        <w:t>Reporting and periodic project status reviews</w:t>
      </w:r>
    </w:p>
    <w:p w:rsidR="004B4E10" w:rsidRPr="00112DD4" w:rsidRDefault="004B4E10" w:rsidP="00112DD4">
      <w:pPr>
        <w:pStyle w:val="BulletLev1Double"/>
        <w:jc w:val="both"/>
      </w:pPr>
      <w:r w:rsidRPr="00112DD4">
        <w:t>Contract administration as required</w:t>
      </w:r>
    </w:p>
    <w:p w:rsidR="004B4E10" w:rsidRPr="00112DD4" w:rsidRDefault="004B4E10" w:rsidP="00112DD4">
      <w:pPr>
        <w:jc w:val="both"/>
      </w:pPr>
      <w:r w:rsidRPr="00112DD4">
        <w:t>With a single point of contact (the Program Manager) responsible for managing the complete implementation of the network, Customers can stay focused on their own strategic initiatives and projects and not have to allocate precious technical resources to network implementation and management.</w:t>
      </w:r>
    </w:p>
    <w:p w:rsidR="004B4E10" w:rsidRPr="00112DD4" w:rsidRDefault="004B4E10" w:rsidP="00112DD4">
      <w:pPr>
        <w:jc w:val="both"/>
        <w:rPr>
          <w:sz w:val="21"/>
          <w:szCs w:val="21"/>
        </w:rPr>
      </w:pPr>
    </w:p>
    <w:p w:rsidR="004B4E10" w:rsidRPr="00112DD4" w:rsidRDefault="004B4E10" w:rsidP="00112DD4">
      <w:pPr>
        <w:jc w:val="both"/>
        <w:rPr>
          <w:b/>
        </w:rPr>
      </w:pPr>
      <w:r w:rsidRPr="00112DD4">
        <w:rPr>
          <w:b/>
        </w:rPr>
        <w:t>Procedures to control, track and manage</w:t>
      </w:r>
      <w:r w:rsidR="00112DD4">
        <w:rPr>
          <w:b/>
        </w:rPr>
        <w:t xml:space="preserve"> Projects as determined by DIR</w:t>
      </w:r>
    </w:p>
    <w:p w:rsidR="004B4E10" w:rsidRPr="00112DD4" w:rsidRDefault="004B4E10" w:rsidP="00112DD4">
      <w:pPr>
        <w:jc w:val="both"/>
      </w:pPr>
      <w:r w:rsidRPr="00112DD4">
        <w:t>The Program Manager adapts the procedures and tools to match the specific requirements of the program. In general, the Program Manager will manage the following items to ensure that the project is implemented to the satisfaction of DIR:</w:t>
      </w:r>
    </w:p>
    <w:p w:rsidR="004B4E10" w:rsidRPr="00112DD4" w:rsidRDefault="004B4E10" w:rsidP="00112DD4">
      <w:pPr>
        <w:jc w:val="both"/>
      </w:pPr>
    </w:p>
    <w:p w:rsidR="004B4E10" w:rsidRPr="00112DD4" w:rsidRDefault="004B4E10" w:rsidP="00112DD4">
      <w:pPr>
        <w:pStyle w:val="BulletLev1"/>
        <w:jc w:val="both"/>
      </w:pPr>
      <w:r w:rsidRPr="00112DD4">
        <w:t>Customer introduction</w:t>
      </w:r>
    </w:p>
    <w:p w:rsidR="004B4E10" w:rsidRPr="00112DD4" w:rsidRDefault="004B4E10" w:rsidP="00112DD4">
      <w:pPr>
        <w:pStyle w:val="BulletLev1"/>
        <w:jc w:val="both"/>
      </w:pPr>
      <w:r w:rsidRPr="00112DD4">
        <w:t>Program scope and objectives</w:t>
      </w:r>
    </w:p>
    <w:p w:rsidR="004B4E10" w:rsidRPr="00112DD4" w:rsidRDefault="004B4E10" w:rsidP="00112DD4">
      <w:pPr>
        <w:pStyle w:val="BulletLev1"/>
        <w:jc w:val="both"/>
      </w:pPr>
      <w:r w:rsidRPr="00112DD4">
        <w:t>Contractual requirements</w:t>
      </w:r>
    </w:p>
    <w:p w:rsidR="004B4E10" w:rsidRPr="00112DD4" w:rsidRDefault="004B4E10" w:rsidP="00112DD4">
      <w:pPr>
        <w:pStyle w:val="BulletLev1"/>
        <w:jc w:val="both"/>
      </w:pPr>
      <w:r w:rsidRPr="00112DD4">
        <w:t>End item specifications</w:t>
      </w:r>
    </w:p>
    <w:p w:rsidR="004B4E10" w:rsidRPr="00112DD4" w:rsidRDefault="004B4E10" w:rsidP="00112DD4">
      <w:pPr>
        <w:pStyle w:val="BulletLev1"/>
        <w:jc w:val="both"/>
      </w:pPr>
      <w:r w:rsidRPr="00112DD4">
        <w:t>New developments</w:t>
      </w:r>
    </w:p>
    <w:p w:rsidR="004B4E10" w:rsidRPr="00112DD4" w:rsidRDefault="004B4E10" w:rsidP="00112DD4">
      <w:pPr>
        <w:pStyle w:val="BulletLev1"/>
        <w:jc w:val="both"/>
      </w:pPr>
      <w:r w:rsidRPr="00112DD4">
        <w:t>Design reviews (PDR, CDR)</w:t>
      </w:r>
    </w:p>
    <w:p w:rsidR="004B4E10" w:rsidRPr="00112DD4" w:rsidRDefault="004B4E10" w:rsidP="00112DD4">
      <w:pPr>
        <w:pStyle w:val="BulletLev1"/>
        <w:jc w:val="both"/>
      </w:pPr>
      <w:r w:rsidRPr="00112DD4">
        <w:t>Program reviews</w:t>
      </w:r>
    </w:p>
    <w:p w:rsidR="004B4E10" w:rsidRPr="00112DD4" w:rsidRDefault="004B4E10" w:rsidP="00112DD4">
      <w:pPr>
        <w:pStyle w:val="BulletLev1"/>
        <w:jc w:val="both"/>
      </w:pPr>
      <w:r w:rsidRPr="00112DD4">
        <w:t>Target schedules</w:t>
      </w:r>
    </w:p>
    <w:p w:rsidR="004B4E10" w:rsidRPr="00112DD4" w:rsidRDefault="004B4E10" w:rsidP="00112DD4">
      <w:pPr>
        <w:pStyle w:val="BulletLev1"/>
        <w:jc w:val="both"/>
      </w:pPr>
      <w:r w:rsidRPr="00112DD4">
        <w:t>Required resources</w:t>
      </w:r>
    </w:p>
    <w:p w:rsidR="004B4E10" w:rsidRPr="00112DD4" w:rsidRDefault="004B4E10" w:rsidP="00112DD4">
      <w:pPr>
        <w:pStyle w:val="BulletLev1"/>
        <w:jc w:val="both"/>
      </w:pPr>
      <w:r w:rsidRPr="00112DD4">
        <w:t>Financial terms</w:t>
      </w:r>
    </w:p>
    <w:p w:rsidR="004B4E10" w:rsidRPr="00112DD4" w:rsidRDefault="004B4E10" w:rsidP="00112DD4">
      <w:pPr>
        <w:pStyle w:val="BulletLev1"/>
        <w:jc w:val="both"/>
      </w:pPr>
      <w:r w:rsidRPr="00112DD4">
        <w:t>Risk areas (penalties, technical exposures)</w:t>
      </w:r>
    </w:p>
    <w:p w:rsidR="004B4E10" w:rsidRPr="00112DD4" w:rsidRDefault="004B4E10" w:rsidP="00112DD4">
      <w:pPr>
        <w:pStyle w:val="BulletLev1"/>
        <w:jc w:val="both"/>
      </w:pPr>
      <w:r w:rsidRPr="00112DD4">
        <w:t>Customer training</w:t>
      </w:r>
    </w:p>
    <w:p w:rsidR="004B4E10" w:rsidRDefault="004B4E10" w:rsidP="00112DD4">
      <w:pPr>
        <w:jc w:val="both"/>
        <w:rPr>
          <w:sz w:val="21"/>
          <w:szCs w:val="21"/>
        </w:rPr>
      </w:pPr>
    </w:p>
    <w:p w:rsidR="00B74C64" w:rsidRDefault="00B74C64" w:rsidP="00112DD4">
      <w:pPr>
        <w:jc w:val="both"/>
        <w:rPr>
          <w:sz w:val="21"/>
          <w:szCs w:val="21"/>
        </w:rPr>
      </w:pPr>
    </w:p>
    <w:p w:rsidR="00B74C64" w:rsidRDefault="00B74C64" w:rsidP="00112DD4">
      <w:pPr>
        <w:jc w:val="both"/>
        <w:rPr>
          <w:sz w:val="21"/>
          <w:szCs w:val="21"/>
        </w:rPr>
      </w:pPr>
    </w:p>
    <w:p w:rsidR="00B74C64" w:rsidRPr="00112DD4" w:rsidRDefault="00B74C64" w:rsidP="00112DD4">
      <w:pPr>
        <w:jc w:val="both"/>
        <w:rPr>
          <w:sz w:val="21"/>
          <w:szCs w:val="21"/>
        </w:rPr>
      </w:pPr>
    </w:p>
    <w:p w:rsidR="004B4E10" w:rsidRPr="00112DD4" w:rsidRDefault="004B4E10" w:rsidP="00112DD4">
      <w:pPr>
        <w:jc w:val="both"/>
        <w:rPr>
          <w:b/>
        </w:rPr>
      </w:pPr>
      <w:r w:rsidRPr="00112DD4">
        <w:rPr>
          <w:b/>
        </w:rPr>
        <w:lastRenderedPageBreak/>
        <w:t>Procedures for disaster recovery planning and execution activities;</w:t>
      </w:r>
    </w:p>
    <w:p w:rsidR="004B4E10" w:rsidRPr="00112DD4" w:rsidRDefault="004B4E10" w:rsidP="00112DD4">
      <w:pPr>
        <w:jc w:val="both"/>
      </w:pPr>
    </w:p>
    <w:p w:rsidR="004B4E10" w:rsidRPr="00112DD4" w:rsidRDefault="004B4E10" w:rsidP="00112DD4">
      <w:pPr>
        <w:pStyle w:val="Heading3-Text"/>
        <w:spacing w:after="0"/>
        <w:ind w:left="0"/>
        <w:jc w:val="both"/>
        <w:rPr>
          <w:sz w:val="22"/>
        </w:rPr>
      </w:pPr>
      <w:r w:rsidRPr="00112DD4">
        <w:rPr>
          <w:sz w:val="22"/>
        </w:rPr>
        <w:t xml:space="preserve">Hughes has designed the network to obtain 99.7% network availability.  However, Hughes recognizes that outages will occur.  How recovery is accomplished depends on the type of failure. </w:t>
      </w:r>
    </w:p>
    <w:p w:rsidR="004B4E10" w:rsidRPr="00112DD4" w:rsidRDefault="004B4E10" w:rsidP="00112DD4">
      <w:pPr>
        <w:jc w:val="both"/>
        <w:rPr>
          <w:sz w:val="21"/>
          <w:szCs w:val="21"/>
        </w:rPr>
      </w:pPr>
    </w:p>
    <w:p w:rsidR="004B4E10" w:rsidRPr="00112DD4" w:rsidRDefault="004B4E10" w:rsidP="00112DD4">
      <w:pPr>
        <w:jc w:val="both"/>
        <w:rPr>
          <w:b/>
        </w:rPr>
      </w:pPr>
      <w:r w:rsidRPr="00112DD4">
        <w:rPr>
          <w:b/>
        </w:rPr>
        <w:t>Procedures to resolve interoperability problems</w:t>
      </w:r>
    </w:p>
    <w:p w:rsidR="004B4E10" w:rsidRPr="00112DD4" w:rsidRDefault="004B4E10" w:rsidP="00112DD4">
      <w:pPr>
        <w:jc w:val="both"/>
      </w:pPr>
      <w:r w:rsidRPr="00112DD4">
        <w:t xml:space="preserve">Interoperabability problems will be resolved through the Hughes Network Engineering team. This team of networking experts will be directed and managed by the Hughes Program Manager assigned to DIR to ensure that interoperability problems </w:t>
      </w:r>
      <w:r w:rsidR="00113CE8" w:rsidRPr="00112DD4">
        <w:t xml:space="preserve">are resolved </w:t>
      </w:r>
      <w:r w:rsidRPr="00112DD4">
        <w:t>quickly and thoroughly</w:t>
      </w:r>
      <w:r w:rsidR="00113CE8" w:rsidRPr="00112DD4">
        <w:t xml:space="preserve"> to the customer’s satisfaction</w:t>
      </w:r>
      <w:r w:rsidRPr="00112DD4">
        <w:t>. Depending on the severity and specific nature of the interoperability problem the Program Manager will schedule periodic status reviews with DIR to communicate progress.</w:t>
      </w:r>
    </w:p>
    <w:p w:rsidR="004B4E10" w:rsidRPr="00112DD4" w:rsidRDefault="004B4E10" w:rsidP="00112DD4">
      <w:pPr>
        <w:jc w:val="both"/>
        <w:rPr>
          <w:sz w:val="21"/>
          <w:szCs w:val="21"/>
        </w:rPr>
      </w:pPr>
    </w:p>
    <w:p w:rsidR="004B4E10" w:rsidRPr="00112DD4" w:rsidRDefault="004B4E10" w:rsidP="00112DD4">
      <w:pPr>
        <w:jc w:val="both"/>
        <w:rPr>
          <w:b/>
        </w:rPr>
      </w:pPr>
      <w:r w:rsidRPr="00112DD4">
        <w:rPr>
          <w:b/>
        </w:rPr>
        <w:t xml:space="preserve">Procedures to respond to escalated </w:t>
      </w:r>
      <w:r w:rsidR="00112DD4">
        <w:rPr>
          <w:b/>
        </w:rPr>
        <w:t>Service concerns</w:t>
      </w:r>
    </w:p>
    <w:p w:rsidR="004B4E10" w:rsidRPr="00112DD4" w:rsidRDefault="004B4E10" w:rsidP="00112DD4">
      <w:pPr>
        <w:jc w:val="both"/>
      </w:pPr>
      <w:r w:rsidRPr="00112DD4">
        <w:t>Communication between Hughes and DIR and DIR Customers will be essential to ensure that the Customers’ day</w:t>
      </w:r>
      <w:r w:rsidRPr="00112DD4">
        <w:noBreakHyphen/>
        <w:t>to</w:t>
      </w:r>
      <w:r w:rsidRPr="00112DD4">
        <w:noBreakHyphen/>
        <w:t>day operations are not being impacted by the Hughes implementation and that the network service is being delivered as planned. Based on guidance from DIR, the Hughes Program Manager will establish regular program updates, either through face</w:t>
      </w:r>
      <w:r w:rsidRPr="00112DD4">
        <w:noBreakHyphen/>
        <w:t>to</w:t>
      </w:r>
      <w:r w:rsidRPr="00112DD4">
        <w:noBreakHyphen/>
        <w:t xml:space="preserve">face meetings, teleconferences, or regular electronic or written reports.  The Hughes program team is on call 24x7 and always available in the event that there are immediate issues that need resolution.  Furthermore, through the Hughes Customer Gateway, DIR can always get real-time updates with respect to installation status and schedule, remote site status, trouble ticket updates, etc. Escalation procedures are clearly established on the Customer Gateway to ensure that trouble tickets and configuration requests are addressed and resolved in a timely fashion. </w:t>
      </w:r>
    </w:p>
    <w:p w:rsidR="004B4E10" w:rsidRPr="00112DD4" w:rsidRDefault="004B4E10" w:rsidP="00112DD4">
      <w:pPr>
        <w:jc w:val="both"/>
        <w:rPr>
          <w:sz w:val="21"/>
          <w:szCs w:val="21"/>
        </w:rPr>
      </w:pPr>
    </w:p>
    <w:p w:rsidR="004B4E10" w:rsidRPr="00112DD4" w:rsidRDefault="004B4E10" w:rsidP="00112DD4">
      <w:pPr>
        <w:jc w:val="both"/>
      </w:pPr>
      <w:r w:rsidRPr="00112DD4">
        <w:t>In addition, Hughes will provide escalation paths to DIR through:</w:t>
      </w:r>
    </w:p>
    <w:p w:rsidR="004B4E10" w:rsidRPr="00112DD4" w:rsidRDefault="004B4E10" w:rsidP="00112DD4">
      <w:pPr>
        <w:pStyle w:val="BulletLev1"/>
        <w:jc w:val="both"/>
      </w:pPr>
      <w:r w:rsidRPr="00112DD4">
        <w:t>Account Manager, as needed</w:t>
      </w:r>
    </w:p>
    <w:p w:rsidR="004B4E10" w:rsidRPr="00112DD4" w:rsidRDefault="004B4E10" w:rsidP="00112DD4">
      <w:pPr>
        <w:pStyle w:val="BulletLev1"/>
        <w:jc w:val="both"/>
      </w:pPr>
      <w:r w:rsidRPr="00112DD4">
        <w:t>Program Manager, as needed</w:t>
      </w:r>
    </w:p>
    <w:p w:rsidR="004B4E10" w:rsidRPr="00112DD4" w:rsidRDefault="004B4E10" w:rsidP="00112DD4">
      <w:pPr>
        <w:pStyle w:val="BulletLev1"/>
        <w:jc w:val="both"/>
      </w:pPr>
      <w:r w:rsidRPr="00112DD4">
        <w:t xml:space="preserve">Quarterly Program reviews with functional group representation from Hughes </w:t>
      </w:r>
    </w:p>
    <w:p w:rsidR="004B4E10" w:rsidRPr="00112DD4" w:rsidRDefault="004B4E10" w:rsidP="00112DD4">
      <w:pPr>
        <w:pStyle w:val="BulletLev1"/>
        <w:jc w:val="both"/>
      </w:pPr>
      <w:r w:rsidRPr="00112DD4">
        <w:t>Semi-annual on-site network audits</w:t>
      </w:r>
    </w:p>
    <w:p w:rsidR="004B4E10" w:rsidRPr="00112DD4" w:rsidRDefault="004B4E10" w:rsidP="00112DD4">
      <w:pPr>
        <w:pStyle w:val="BulletLev1"/>
        <w:jc w:val="both"/>
      </w:pPr>
      <w:r w:rsidRPr="00112DD4">
        <w:t>Annual Executive Briefing</w:t>
      </w:r>
    </w:p>
    <w:p w:rsidR="004B4E10" w:rsidRPr="00112DD4" w:rsidRDefault="004B4E10" w:rsidP="00112DD4">
      <w:pPr>
        <w:jc w:val="both"/>
        <w:rPr>
          <w:sz w:val="21"/>
          <w:szCs w:val="21"/>
        </w:rPr>
      </w:pPr>
    </w:p>
    <w:p w:rsidR="004B4E10" w:rsidRPr="00112DD4" w:rsidRDefault="004B4E10" w:rsidP="00112DD4">
      <w:pPr>
        <w:jc w:val="both"/>
        <w:rPr>
          <w:b/>
        </w:rPr>
      </w:pPr>
      <w:r w:rsidRPr="00112DD4">
        <w:rPr>
          <w:b/>
        </w:rPr>
        <w:t xml:space="preserve">Program Manger shall participate in CTSA performance reviews; </w:t>
      </w:r>
    </w:p>
    <w:p w:rsidR="004B4E10" w:rsidRPr="00112DD4" w:rsidRDefault="004B4E10" w:rsidP="00112DD4">
      <w:pPr>
        <w:jc w:val="both"/>
      </w:pPr>
      <w:r w:rsidRPr="00112DD4">
        <w:t>Hughes understands and will comply with this requirement.</w:t>
      </w:r>
    </w:p>
    <w:p w:rsidR="004B4E10" w:rsidRPr="00112DD4" w:rsidRDefault="004B4E10" w:rsidP="00112DD4">
      <w:pPr>
        <w:jc w:val="both"/>
        <w:rPr>
          <w:sz w:val="21"/>
          <w:szCs w:val="21"/>
        </w:rPr>
      </w:pPr>
    </w:p>
    <w:p w:rsidR="004B4E10" w:rsidRPr="00112DD4" w:rsidRDefault="004B4E10" w:rsidP="00112DD4">
      <w:pPr>
        <w:jc w:val="both"/>
        <w:rPr>
          <w:b/>
        </w:rPr>
      </w:pPr>
      <w:r w:rsidRPr="00112DD4">
        <w:rPr>
          <w:b/>
        </w:rPr>
        <w:t xml:space="preserve">Program Manager shall participate in CTSA Amendment negotiations; </w:t>
      </w:r>
    </w:p>
    <w:p w:rsidR="004B4E10" w:rsidRPr="00112DD4" w:rsidRDefault="004B4E10" w:rsidP="00112DD4">
      <w:pPr>
        <w:jc w:val="both"/>
      </w:pPr>
      <w:r w:rsidRPr="00112DD4">
        <w:t>Hughes understands and will comply with this requirement.</w:t>
      </w:r>
    </w:p>
    <w:p w:rsidR="004B4E10" w:rsidRPr="00112DD4" w:rsidRDefault="004B4E10" w:rsidP="00112DD4">
      <w:pPr>
        <w:jc w:val="both"/>
        <w:rPr>
          <w:sz w:val="21"/>
          <w:szCs w:val="21"/>
        </w:rPr>
      </w:pPr>
    </w:p>
    <w:p w:rsidR="004B4E10" w:rsidRPr="00112DD4" w:rsidRDefault="004B4E10" w:rsidP="00112DD4">
      <w:pPr>
        <w:jc w:val="both"/>
        <w:rPr>
          <w:b/>
        </w:rPr>
      </w:pPr>
      <w:r w:rsidRPr="00112DD4">
        <w:rPr>
          <w:b/>
        </w:rPr>
        <w:t xml:space="preserve">Program Manager shall serve as an escalation point; and </w:t>
      </w:r>
    </w:p>
    <w:p w:rsidR="004B4E10" w:rsidRPr="00112DD4" w:rsidRDefault="004B4E10" w:rsidP="00112DD4">
      <w:pPr>
        <w:jc w:val="both"/>
      </w:pPr>
      <w:r w:rsidRPr="00112DD4">
        <w:t>Hughes understands and will comply with this requirement. This is consistent with the role of the Program Manager in the Hughes organization.</w:t>
      </w:r>
    </w:p>
    <w:p w:rsidR="004B4E10" w:rsidRPr="00112DD4" w:rsidRDefault="004B4E10" w:rsidP="00112DD4">
      <w:pPr>
        <w:jc w:val="both"/>
        <w:rPr>
          <w:sz w:val="21"/>
          <w:szCs w:val="21"/>
        </w:rPr>
      </w:pPr>
    </w:p>
    <w:p w:rsidR="004B4E10" w:rsidRPr="00112DD4" w:rsidRDefault="004B4E10" w:rsidP="00112DD4">
      <w:pPr>
        <w:jc w:val="both"/>
        <w:rPr>
          <w:b/>
        </w:rPr>
      </w:pPr>
      <w:r w:rsidRPr="00112DD4">
        <w:rPr>
          <w:b/>
        </w:rPr>
        <w:t xml:space="preserve">Procedures to manage the Vendor’s individual Subcontractors to meet or exceed the Vendor’s performance thresholds and all other Requirements contained in this RFO. </w:t>
      </w:r>
    </w:p>
    <w:p w:rsidR="004B4E10" w:rsidRPr="00112DD4" w:rsidRDefault="004B4E10" w:rsidP="00112DD4">
      <w:pPr>
        <w:jc w:val="both"/>
      </w:pPr>
      <w:r w:rsidRPr="00112DD4">
        <w:t>Hughes has strong and effective subcontractor or management processes in place, from initial subcontractor assimilation to active oversight of performance.  These processes enable Hughes to consistently deliver superior task order execution and network management services.</w:t>
      </w:r>
    </w:p>
    <w:p w:rsidR="004B4E10" w:rsidRPr="00112DD4" w:rsidRDefault="004B4E10" w:rsidP="00112DD4">
      <w:pPr>
        <w:jc w:val="both"/>
      </w:pPr>
    </w:p>
    <w:p w:rsidR="004B4E10" w:rsidRPr="00112DD4" w:rsidRDefault="004B4E10" w:rsidP="00112DD4">
      <w:pPr>
        <w:jc w:val="both"/>
      </w:pPr>
      <w:r w:rsidRPr="00112DD4">
        <w:t>The key elements of the Hughes subcontractor management approach are:</w:t>
      </w:r>
    </w:p>
    <w:p w:rsidR="004B4E10" w:rsidRPr="00112DD4" w:rsidRDefault="004B4E10" w:rsidP="00112DD4">
      <w:pPr>
        <w:jc w:val="both"/>
      </w:pPr>
    </w:p>
    <w:p w:rsidR="004B4E10" w:rsidRPr="00112DD4" w:rsidRDefault="004B4E10" w:rsidP="00112DD4">
      <w:pPr>
        <w:pStyle w:val="BulletLev1Double"/>
        <w:jc w:val="both"/>
      </w:pPr>
      <w:r w:rsidRPr="00112DD4">
        <w:rPr>
          <w:b/>
        </w:rPr>
        <w:t>Selection –</w:t>
      </w:r>
      <w:r w:rsidRPr="00112DD4">
        <w:t xml:space="preserve"> Perspective subcontractors are reviewed for capabilities, financial strength, past performance. Onsite interviews are conducted by Hughes to evaluate management and discuss the </w:t>
      </w:r>
      <w:r w:rsidRPr="00112DD4">
        <w:lastRenderedPageBreak/>
        <w:t>subcontractor agreement.  A subcontractor contract is established defining the scope, objectives, quality requirements, fees, reporting requirements, and tasks the subcontractor will execute for</w:t>
      </w:r>
      <w:r w:rsidRPr="00112DD4">
        <w:rPr>
          <w:b/>
        </w:rPr>
        <w:t xml:space="preserve"> </w:t>
      </w:r>
      <w:r w:rsidRPr="00112DD4">
        <w:t>Hughes.</w:t>
      </w:r>
      <w:r w:rsidRPr="00112DD4">
        <w:rPr>
          <w:b/>
        </w:rPr>
        <w:t xml:space="preserve"> </w:t>
      </w:r>
    </w:p>
    <w:p w:rsidR="004B4E10" w:rsidRPr="00112DD4" w:rsidRDefault="004B4E10" w:rsidP="00112DD4">
      <w:pPr>
        <w:pStyle w:val="BulletLev1Double"/>
        <w:jc w:val="both"/>
      </w:pPr>
      <w:r w:rsidRPr="00112DD4">
        <w:rPr>
          <w:b/>
        </w:rPr>
        <w:t>Education –</w:t>
      </w:r>
      <w:r w:rsidRPr="00112DD4">
        <w:t xml:space="preserve"> All initial subcontractor-technician training is hands-on and face-to-face. Subcontractor employees are also given Web access to ordering and provisioning systems and are cleared to take the education/training module.  Upon completion, the subcontractor employee is cleared to use the portions of the portal related to the tasks they will use for task order tracking and reporting. </w:t>
      </w:r>
    </w:p>
    <w:p w:rsidR="004B4E10" w:rsidRPr="00112DD4" w:rsidRDefault="004B4E10" w:rsidP="00112DD4">
      <w:pPr>
        <w:pStyle w:val="BulletLev1Double"/>
        <w:jc w:val="both"/>
      </w:pPr>
      <w:r w:rsidRPr="00112DD4">
        <w:rPr>
          <w:b/>
        </w:rPr>
        <w:t xml:space="preserve">Access to Hughes Tools – </w:t>
      </w:r>
      <w:r w:rsidRPr="00112DD4">
        <w:t>Each subcontracted company has gone through extensive train</w:t>
      </w:r>
      <w:r w:rsidRPr="00112DD4">
        <w:noBreakHyphen/>
        <w:t>the</w:t>
      </w:r>
      <w:r w:rsidRPr="00112DD4">
        <w:noBreakHyphen/>
        <w:t xml:space="preserve">trainer programs and are required to train and certify all of their subcontractors who will be conducting installation work for us. </w:t>
      </w:r>
    </w:p>
    <w:p w:rsidR="004B4E10" w:rsidRPr="00112DD4" w:rsidRDefault="004B4E10" w:rsidP="00112DD4">
      <w:pPr>
        <w:pStyle w:val="BulletLev1Double"/>
        <w:jc w:val="both"/>
      </w:pPr>
      <w:r w:rsidRPr="00112DD4">
        <w:rPr>
          <w:b/>
        </w:rPr>
        <w:t>Performance Monitoring –</w:t>
      </w:r>
      <w:r w:rsidRPr="00112DD4">
        <w:t xml:space="preserve"> Execution of tasks are monitored on a day</w:t>
      </w:r>
      <w:r w:rsidRPr="00112DD4">
        <w:noBreakHyphen/>
        <w:t>by</w:t>
      </w:r>
      <w:r w:rsidRPr="00112DD4">
        <w:noBreakHyphen/>
        <w:t xml:space="preserve">day basis and performance issues identified. Every new agency is assigned an Implementation Coordinator who is responsible for agency interface activity regarding installations. The Implementation Coordinator also works with our regional Installation Managers and Installation Coordinators to ensure all scheduling is accurate, agency portal is updated, and sites are completed on time. Each subcontractor is assigned an installer certification number and all installs are tracked showing who actually performed the work at the install site. </w:t>
      </w:r>
    </w:p>
    <w:p w:rsidR="004B4E10" w:rsidRPr="00112DD4" w:rsidRDefault="004B4E10" w:rsidP="00112DD4">
      <w:pPr>
        <w:pStyle w:val="BulletLev1Double"/>
        <w:jc w:val="both"/>
      </w:pPr>
      <w:r w:rsidRPr="00112DD4">
        <w:rPr>
          <w:b/>
        </w:rPr>
        <w:t>Quality –</w:t>
      </w:r>
      <w:r w:rsidRPr="00112DD4">
        <w:t xml:space="preserve"> Hughes has a published Quality Assurance Program that all contractors are contractually required to follow. Photos are required to be taken at every remote site install as well as an installation site audit and release form to be signed by the site point of contact.  Quality audits of sites are conducted on a random and periodic basis with Hughes internal field support personnel. The results of all audits are captured in the Hughes Quality Assurance database for use in tracking the quality of installations of all contractors and subcontractors. </w:t>
      </w:r>
    </w:p>
    <w:p w:rsidR="004B4E10" w:rsidRPr="00112DD4" w:rsidRDefault="004B4E10" w:rsidP="00112DD4">
      <w:pPr>
        <w:pStyle w:val="BulletLev1"/>
        <w:jc w:val="both"/>
      </w:pPr>
      <w:r w:rsidRPr="00112DD4">
        <w:rPr>
          <w:b/>
        </w:rPr>
        <w:t>Reporting –</w:t>
      </w:r>
      <w:r w:rsidRPr="00112DD4">
        <w:t xml:space="preserve"> Weekly performance reports are reviewed with each subcontractor and tasks identified to address any issues in performance that are identified.  Open correction action tasks are reviewed monthly.  Subcontractors failing to meet and/or failing to address performance objectives are subject to potential contract termination or financial penalties.</w:t>
      </w:r>
    </w:p>
    <w:p w:rsidR="004B4E10" w:rsidRPr="00112DD4" w:rsidRDefault="004B4E10" w:rsidP="00112DD4">
      <w:pPr>
        <w:jc w:val="both"/>
        <w:rPr>
          <w:sz w:val="20"/>
        </w:rPr>
      </w:pPr>
    </w:p>
    <w:p w:rsidR="004B4E10" w:rsidRPr="00112DD4" w:rsidRDefault="004B4E10" w:rsidP="00112DD4">
      <w:pPr>
        <w:pStyle w:val="Heading2"/>
        <w:numPr>
          <w:ilvl w:val="0"/>
          <w:numId w:val="0"/>
        </w:numPr>
        <w:jc w:val="both"/>
      </w:pPr>
      <w:bookmarkStart w:id="1" w:name="_Toc283046596"/>
      <w:r w:rsidRPr="00112DD4">
        <w:t>Program Management Reporting</w:t>
      </w:r>
      <w:bookmarkEnd w:id="1"/>
      <w:r w:rsidRPr="00112DD4">
        <w:t xml:space="preserve"> </w:t>
      </w:r>
    </w:p>
    <w:p w:rsidR="004B4E10" w:rsidRPr="00112DD4" w:rsidRDefault="004B4E10" w:rsidP="00112DD4">
      <w:pPr>
        <w:keepNext/>
        <w:jc w:val="both"/>
        <w:rPr>
          <w:sz w:val="23"/>
          <w:szCs w:val="23"/>
        </w:rPr>
      </w:pPr>
    </w:p>
    <w:p w:rsidR="004B4E10" w:rsidRPr="00112DD4" w:rsidRDefault="004B4E10" w:rsidP="00112DD4">
      <w:pPr>
        <w:jc w:val="both"/>
        <w:rPr>
          <w:b/>
        </w:rPr>
      </w:pPr>
      <w:r w:rsidRPr="00112DD4">
        <w:rPr>
          <w:b/>
        </w:rPr>
        <w:t xml:space="preserve">The Vendor shall provide DIR with a Weekly Electronic Status Report for all current Projects which shall include at a minimum: </w:t>
      </w:r>
    </w:p>
    <w:p w:rsidR="004B4E10" w:rsidRPr="00112DD4" w:rsidRDefault="004B4E10" w:rsidP="00112DD4">
      <w:pPr>
        <w:pStyle w:val="BulletLev1"/>
        <w:jc w:val="both"/>
        <w:rPr>
          <w:b/>
        </w:rPr>
      </w:pPr>
      <w:r w:rsidRPr="00112DD4">
        <w:rPr>
          <w:b/>
        </w:rPr>
        <w:t xml:space="preserve">Schedule changes </w:t>
      </w:r>
    </w:p>
    <w:p w:rsidR="004B4E10" w:rsidRPr="00112DD4" w:rsidRDefault="004B4E10" w:rsidP="00112DD4">
      <w:pPr>
        <w:ind w:left="720"/>
        <w:jc w:val="both"/>
      </w:pPr>
      <w:r w:rsidRPr="00112DD4">
        <w:t>Hughes will provide a weekly Electronic Status Report for all current projects, including current schedule and any changes.</w:t>
      </w:r>
    </w:p>
    <w:p w:rsidR="004B4E10" w:rsidRPr="00112DD4" w:rsidRDefault="004B4E10" w:rsidP="00112DD4">
      <w:pPr>
        <w:jc w:val="both"/>
        <w:rPr>
          <w:sz w:val="21"/>
          <w:szCs w:val="21"/>
        </w:rPr>
      </w:pPr>
    </w:p>
    <w:p w:rsidR="004B4E10" w:rsidRPr="00112DD4" w:rsidRDefault="004B4E10" w:rsidP="00112DD4">
      <w:pPr>
        <w:pStyle w:val="BulletLev1"/>
        <w:jc w:val="both"/>
        <w:rPr>
          <w:b/>
        </w:rPr>
      </w:pPr>
      <w:r w:rsidRPr="00112DD4">
        <w:rPr>
          <w:b/>
        </w:rPr>
        <w:t xml:space="preserve">Updated project plan </w:t>
      </w:r>
    </w:p>
    <w:p w:rsidR="004B4E10" w:rsidRPr="00112DD4" w:rsidRDefault="004B4E10" w:rsidP="00112DD4">
      <w:pPr>
        <w:keepNext/>
        <w:ind w:left="720"/>
        <w:jc w:val="both"/>
      </w:pPr>
      <w:r w:rsidRPr="00112DD4">
        <w:t>Hughes will provide a weekly Electronic Status Report for all current projects, including an updated project plan.</w:t>
      </w:r>
    </w:p>
    <w:p w:rsidR="004B4E10" w:rsidRPr="00112DD4" w:rsidRDefault="004B4E10" w:rsidP="00112DD4">
      <w:pPr>
        <w:jc w:val="both"/>
        <w:rPr>
          <w:sz w:val="21"/>
          <w:szCs w:val="21"/>
        </w:rPr>
      </w:pPr>
    </w:p>
    <w:p w:rsidR="004B4E10" w:rsidRPr="00112DD4" w:rsidRDefault="004B4E10" w:rsidP="00112DD4">
      <w:pPr>
        <w:pStyle w:val="BulletLev1"/>
        <w:jc w:val="both"/>
        <w:rPr>
          <w:b/>
        </w:rPr>
      </w:pPr>
      <w:r w:rsidRPr="00112DD4">
        <w:rPr>
          <w:b/>
        </w:rPr>
        <w:t xml:space="preserve">Related Project Services inventory </w:t>
      </w:r>
    </w:p>
    <w:p w:rsidR="004B4E10" w:rsidRPr="00112DD4" w:rsidRDefault="004B4E10" w:rsidP="00112DD4">
      <w:pPr>
        <w:ind w:left="720"/>
        <w:jc w:val="both"/>
      </w:pPr>
      <w:r w:rsidRPr="00112DD4">
        <w:t>Hughes will provide a weekly Electronic Status Report for all current projects, including related project services inventory.</w:t>
      </w:r>
    </w:p>
    <w:p w:rsidR="004B4E10" w:rsidRDefault="004B4E10" w:rsidP="00112DD4">
      <w:pPr>
        <w:jc w:val="both"/>
        <w:rPr>
          <w:sz w:val="21"/>
          <w:szCs w:val="21"/>
        </w:rPr>
      </w:pPr>
    </w:p>
    <w:p w:rsidR="00B74C64" w:rsidRDefault="00B74C64" w:rsidP="00112DD4">
      <w:pPr>
        <w:jc w:val="both"/>
        <w:rPr>
          <w:sz w:val="21"/>
          <w:szCs w:val="21"/>
        </w:rPr>
      </w:pPr>
    </w:p>
    <w:p w:rsidR="00B74C64" w:rsidRPr="00112DD4" w:rsidRDefault="00B74C64" w:rsidP="00112DD4">
      <w:pPr>
        <w:jc w:val="both"/>
        <w:rPr>
          <w:sz w:val="21"/>
          <w:szCs w:val="21"/>
        </w:rPr>
      </w:pPr>
    </w:p>
    <w:p w:rsidR="004B4E10" w:rsidRPr="00112DD4" w:rsidRDefault="004B4E10" w:rsidP="00112DD4">
      <w:pPr>
        <w:pStyle w:val="BulletLev1"/>
        <w:jc w:val="both"/>
        <w:rPr>
          <w:b/>
        </w:rPr>
      </w:pPr>
      <w:r w:rsidRPr="00112DD4">
        <w:rPr>
          <w:b/>
        </w:rPr>
        <w:lastRenderedPageBreak/>
        <w:t xml:space="preserve">Risk and Issues log </w:t>
      </w:r>
    </w:p>
    <w:p w:rsidR="004B4E10" w:rsidRPr="00112DD4" w:rsidRDefault="004B4E10" w:rsidP="00112DD4">
      <w:pPr>
        <w:ind w:left="720"/>
        <w:jc w:val="both"/>
      </w:pPr>
      <w:r w:rsidRPr="00112DD4">
        <w:t>Hughes will provide a weekly Electronic Status Report for all current projects, including a risk and issues log.</w:t>
      </w:r>
    </w:p>
    <w:p w:rsidR="004B4E10" w:rsidRPr="00112DD4" w:rsidRDefault="004B4E10" w:rsidP="00112DD4">
      <w:pPr>
        <w:jc w:val="both"/>
        <w:rPr>
          <w:sz w:val="21"/>
          <w:szCs w:val="21"/>
        </w:rPr>
      </w:pPr>
    </w:p>
    <w:p w:rsidR="004B4E10" w:rsidRPr="00112DD4" w:rsidRDefault="004B4E10" w:rsidP="00112DD4">
      <w:pPr>
        <w:pStyle w:val="BulletLev1"/>
        <w:jc w:val="both"/>
        <w:rPr>
          <w:b/>
        </w:rPr>
      </w:pPr>
      <w:r w:rsidRPr="00112DD4">
        <w:rPr>
          <w:b/>
        </w:rPr>
        <w:t xml:space="preserve">Any other pertinent Project documentation </w:t>
      </w:r>
    </w:p>
    <w:p w:rsidR="004B4E10" w:rsidRPr="00112DD4" w:rsidRDefault="004B4E10" w:rsidP="00112DD4">
      <w:pPr>
        <w:ind w:left="720"/>
        <w:jc w:val="both"/>
      </w:pPr>
      <w:r w:rsidRPr="00112DD4">
        <w:t>Hughes will provide a weekly Electronic Status Report for all current projects, including any other pertinent documentation.</w:t>
      </w:r>
    </w:p>
    <w:p w:rsidR="004B4E10" w:rsidRPr="00112DD4" w:rsidRDefault="004B4E10" w:rsidP="00112DD4">
      <w:pPr>
        <w:jc w:val="both"/>
        <w:rPr>
          <w:sz w:val="21"/>
          <w:szCs w:val="21"/>
        </w:rPr>
      </w:pPr>
    </w:p>
    <w:p w:rsidR="004B4E10" w:rsidRPr="00112DD4" w:rsidRDefault="004B4E10" w:rsidP="00112DD4">
      <w:pPr>
        <w:jc w:val="both"/>
        <w:rPr>
          <w:b/>
        </w:rPr>
      </w:pPr>
      <w:r w:rsidRPr="00112DD4">
        <w:rPr>
          <w:b/>
        </w:rPr>
        <w:t xml:space="preserve">The Vendor shall deliver a quarterly Status of Projects by Customer Report to DIR including the following, at a minimum: </w:t>
      </w:r>
    </w:p>
    <w:p w:rsidR="004B4E10" w:rsidRPr="00112DD4" w:rsidRDefault="004B4E10" w:rsidP="00112DD4">
      <w:pPr>
        <w:pStyle w:val="BulletLev1Double"/>
        <w:spacing w:after="0"/>
        <w:jc w:val="both"/>
      </w:pPr>
      <w:r w:rsidRPr="00112DD4">
        <w:t xml:space="preserve">Customer name; </w:t>
      </w:r>
    </w:p>
    <w:p w:rsidR="004B4E10" w:rsidRPr="00112DD4" w:rsidRDefault="004B4E10" w:rsidP="00112DD4">
      <w:pPr>
        <w:pStyle w:val="BulletLev1Double"/>
        <w:spacing w:after="0"/>
        <w:jc w:val="both"/>
      </w:pPr>
      <w:r w:rsidRPr="00112DD4">
        <w:t xml:space="preserve">Project name; </w:t>
      </w:r>
    </w:p>
    <w:p w:rsidR="004B4E10" w:rsidRPr="00112DD4" w:rsidRDefault="004B4E10" w:rsidP="00112DD4">
      <w:pPr>
        <w:pStyle w:val="BulletLev1Double"/>
        <w:spacing w:after="0"/>
        <w:jc w:val="both"/>
      </w:pPr>
      <w:r w:rsidRPr="00112DD4">
        <w:t xml:space="preserve">Brief Project description; </w:t>
      </w:r>
    </w:p>
    <w:p w:rsidR="004B4E10" w:rsidRPr="00112DD4" w:rsidRDefault="004B4E10" w:rsidP="00112DD4">
      <w:pPr>
        <w:pStyle w:val="BulletLev1Double"/>
        <w:spacing w:after="0"/>
        <w:jc w:val="both"/>
      </w:pPr>
      <w:r w:rsidRPr="00112DD4">
        <w:t xml:space="preserve">Name of Project Manager or lead employees; </w:t>
      </w:r>
    </w:p>
    <w:p w:rsidR="004B4E10" w:rsidRPr="00112DD4" w:rsidRDefault="004B4E10" w:rsidP="00112DD4">
      <w:pPr>
        <w:pStyle w:val="BulletLev1Double"/>
        <w:spacing w:after="0"/>
        <w:jc w:val="both"/>
      </w:pPr>
      <w:r w:rsidRPr="00112DD4">
        <w:t xml:space="preserve">Original planned Project completion date; </w:t>
      </w:r>
    </w:p>
    <w:p w:rsidR="004B4E10" w:rsidRPr="00112DD4" w:rsidRDefault="004B4E10" w:rsidP="00112DD4">
      <w:pPr>
        <w:pStyle w:val="BulletLev1Double"/>
        <w:spacing w:after="0"/>
        <w:jc w:val="both"/>
      </w:pPr>
      <w:r w:rsidRPr="00112DD4">
        <w:t xml:space="preserve">Current planned Project completion date; </w:t>
      </w:r>
    </w:p>
    <w:p w:rsidR="004B4E10" w:rsidRPr="00112DD4" w:rsidRDefault="004B4E10" w:rsidP="00112DD4">
      <w:pPr>
        <w:pStyle w:val="BulletLev1Double"/>
        <w:spacing w:after="0"/>
        <w:jc w:val="both"/>
      </w:pPr>
      <w:r w:rsidRPr="00112DD4">
        <w:t xml:space="preserve">Approximate percent Project completion; </w:t>
      </w:r>
    </w:p>
    <w:p w:rsidR="004B4E10" w:rsidRPr="00112DD4" w:rsidRDefault="004B4E10" w:rsidP="00112DD4">
      <w:pPr>
        <w:pStyle w:val="BulletLev1Double"/>
        <w:spacing w:after="0"/>
        <w:jc w:val="both"/>
      </w:pPr>
      <w:r w:rsidRPr="00112DD4">
        <w:t xml:space="preserve">Project phase (Definition – gathering Requirements, design, etc.; Planning – ordering, provisioning, etc.; Implementation – turn-up, etc. through Customer Acceptance; closeout – Project review, lessons learned, etc.); </w:t>
      </w:r>
    </w:p>
    <w:p w:rsidR="004B4E10" w:rsidRPr="00112DD4" w:rsidRDefault="004B4E10" w:rsidP="00112DD4">
      <w:pPr>
        <w:pStyle w:val="BulletLev1Double"/>
        <w:spacing w:after="0"/>
        <w:jc w:val="both"/>
      </w:pPr>
      <w:r w:rsidRPr="00112DD4">
        <w:t xml:space="preserve">Current status (Green – Project on track to meet planned completion date; Yellow – current issues have potential to impact completion dates; Red – critical issues will likely cause completion date slippage), and </w:t>
      </w:r>
    </w:p>
    <w:p w:rsidR="004B4E10" w:rsidRPr="00112DD4" w:rsidRDefault="004B4E10" w:rsidP="00112DD4">
      <w:pPr>
        <w:pStyle w:val="BulletLev1"/>
        <w:jc w:val="both"/>
      </w:pPr>
      <w:r w:rsidRPr="00112DD4">
        <w:t xml:space="preserve">Current issues and risks. </w:t>
      </w:r>
    </w:p>
    <w:p w:rsidR="004B4E10" w:rsidRPr="00112DD4" w:rsidRDefault="004B4E10" w:rsidP="00112DD4">
      <w:pPr>
        <w:keepNext/>
        <w:jc w:val="both"/>
      </w:pPr>
    </w:p>
    <w:p w:rsidR="004B4E10" w:rsidRPr="00112DD4" w:rsidRDefault="004B4E10" w:rsidP="00112DD4">
      <w:pPr>
        <w:jc w:val="both"/>
      </w:pPr>
      <w:r w:rsidRPr="00112DD4">
        <w:t xml:space="preserve">Hughes will conduct Quarterly Program reviews with functional group representation from Hughes attending. These Quarterly Program reviews can be conducted with DIR in person or via teleconference, but they will include as a minimum: </w:t>
      </w:r>
    </w:p>
    <w:p w:rsidR="004B4E10" w:rsidRPr="00112DD4" w:rsidRDefault="004B4E10" w:rsidP="00112DD4">
      <w:pPr>
        <w:jc w:val="both"/>
      </w:pPr>
    </w:p>
    <w:p w:rsidR="004B4E10" w:rsidRPr="00112DD4" w:rsidRDefault="004B4E10" w:rsidP="00112DD4">
      <w:pPr>
        <w:jc w:val="both"/>
        <w:rPr>
          <w:b/>
        </w:rPr>
      </w:pPr>
      <w:r w:rsidRPr="00112DD4">
        <w:rPr>
          <w:b/>
        </w:rPr>
        <w:t xml:space="preserve">DIR reserves the right, in its sole and absolute discretion, to request, in special cases (such as performance shortfalls or issue escalations), more frequent reporting as needed. </w:t>
      </w:r>
    </w:p>
    <w:p w:rsidR="004B4E10" w:rsidRPr="00112DD4" w:rsidRDefault="004B4E10" w:rsidP="00112DD4">
      <w:pPr>
        <w:jc w:val="both"/>
      </w:pPr>
      <w:r w:rsidRPr="00112DD4">
        <w:t>Hughes will provide, upon request by DIR, more frequent reporting as needed.</w:t>
      </w:r>
    </w:p>
    <w:p w:rsidR="004B4E10" w:rsidRPr="00112DD4" w:rsidRDefault="004B4E10" w:rsidP="00112DD4">
      <w:pPr>
        <w:jc w:val="both"/>
        <w:rPr>
          <w:sz w:val="21"/>
          <w:szCs w:val="21"/>
        </w:rPr>
      </w:pPr>
    </w:p>
    <w:p w:rsidR="004B4E10" w:rsidRPr="00112DD4" w:rsidRDefault="004B4E10" w:rsidP="00112DD4">
      <w:pPr>
        <w:jc w:val="both"/>
        <w:rPr>
          <w:b/>
        </w:rPr>
      </w:pPr>
      <w:r w:rsidRPr="00112DD4">
        <w:rPr>
          <w:b/>
        </w:rPr>
        <w:t xml:space="preserve">The Vendor shall, at DIR’s request, support (by makings its representatives available in person) periodic meetings and collaborative forums with DIR and/or Customers to discuss topics of interest and respond to questions or make presentations specific to TEX-AN NG Services. </w:t>
      </w:r>
    </w:p>
    <w:p w:rsidR="004B4E10" w:rsidRPr="00112DD4" w:rsidRDefault="004B4E10" w:rsidP="00112DD4">
      <w:pPr>
        <w:jc w:val="both"/>
      </w:pPr>
      <w:r w:rsidRPr="00112DD4">
        <w:t>Hughes will support (by making its representatives available in person) periodic meetings and collaborative forums with DIR and/or Customers to discuss topics of interest. We will respond to questions and develop and present presentation specific to TEX-AN NG services.</w:t>
      </w:r>
    </w:p>
    <w:p w:rsidR="004B4E10" w:rsidRPr="00112DD4" w:rsidRDefault="004B4E10" w:rsidP="00112DD4">
      <w:pPr>
        <w:jc w:val="both"/>
        <w:rPr>
          <w:sz w:val="21"/>
          <w:szCs w:val="21"/>
        </w:rPr>
      </w:pPr>
    </w:p>
    <w:p w:rsidR="004B4E10" w:rsidRPr="00112DD4" w:rsidRDefault="004B4E10" w:rsidP="00112DD4">
      <w:pPr>
        <w:jc w:val="both"/>
        <w:rPr>
          <w:b/>
        </w:rPr>
      </w:pPr>
      <w:r w:rsidRPr="00112DD4">
        <w:rPr>
          <w:b/>
        </w:rPr>
        <w:t xml:space="preserve">The Vendor shall be responsible for aggregating Subcontractor performance data and incorporating the Subcontractor data into required reports. Subcontractor performance data shall not be provided separately, unless specifically requested by DIR. </w:t>
      </w:r>
    </w:p>
    <w:p w:rsidR="004B4E10" w:rsidRPr="00112DD4" w:rsidRDefault="004B4E10" w:rsidP="00112DD4">
      <w:pPr>
        <w:jc w:val="both"/>
      </w:pPr>
      <w:r w:rsidRPr="00112DD4">
        <w:t>Hughes will be responsible for aggregating Subcontractor performance data and incorporating the Subcontractor data into required reports. This is considered standard Hughes process.</w:t>
      </w:r>
    </w:p>
    <w:p w:rsidR="004B4E10" w:rsidRPr="00112DD4" w:rsidRDefault="004B4E10" w:rsidP="00112DD4">
      <w:pPr>
        <w:jc w:val="both"/>
        <w:rPr>
          <w:sz w:val="21"/>
          <w:szCs w:val="21"/>
        </w:rPr>
      </w:pPr>
    </w:p>
    <w:p w:rsidR="004B4E10" w:rsidRPr="00112DD4" w:rsidRDefault="004B4E10" w:rsidP="00112DD4">
      <w:pPr>
        <w:jc w:val="both"/>
        <w:rPr>
          <w:b/>
        </w:rPr>
      </w:pPr>
      <w:r w:rsidRPr="00112DD4">
        <w:rPr>
          <w:b/>
        </w:rPr>
        <w:t xml:space="preserve">As part of its performance measures reported to State leadership, DIR must show the cost avoidance realized by the State for the products and services obtained under DIR con-tracts. Cost avoidance is the difference between the negotiated DIR contract price and the prevailing market price. CTSAs resulting from this RFO task the Vendor with cooperating with DIR in assembling </w:t>
      </w:r>
      <w:r w:rsidRPr="00112DD4">
        <w:rPr>
          <w:b/>
        </w:rPr>
        <w:lastRenderedPageBreak/>
        <w:t>and reporting the cost avoidance performance measures. Further, the CTSA requires the Vendor to furnish pricing from other contracting vehicles (See Appendix F).</w:t>
      </w:r>
    </w:p>
    <w:p w:rsidR="004B4E10" w:rsidRPr="00112DD4" w:rsidRDefault="004B4E10" w:rsidP="00112DD4">
      <w:pPr>
        <w:jc w:val="both"/>
      </w:pPr>
    </w:p>
    <w:p w:rsidR="004B4E10" w:rsidRPr="00112DD4" w:rsidRDefault="004B4E10" w:rsidP="00112DD4">
      <w:pPr>
        <w:jc w:val="both"/>
      </w:pPr>
      <w:r w:rsidRPr="00112DD4">
        <w:t>Hughes will work in a collaborative fashion with DIR to clearly show the cost avoidance realized by the State for the products and services provided by Hughes. We feel strongly that our ability to provide exceptionally high availability through true network diversity has significant cost avoidance implications for the State. Furthermore, there is significant cost avoidance in our ability to deliver broadband Internet Access to any Small Office or Home Office location, regardless of geographical location and regardless of proximity to telephone central office or cable infrastructure.</w:t>
      </w:r>
    </w:p>
    <w:p w:rsidR="00A40446" w:rsidRPr="00112DD4" w:rsidRDefault="00A40446" w:rsidP="00112DD4">
      <w:pPr>
        <w:jc w:val="both"/>
      </w:pPr>
    </w:p>
    <w:p w:rsidR="00A40446" w:rsidRPr="00112DD4" w:rsidRDefault="00A40446" w:rsidP="00112DD4">
      <w:pPr>
        <w:jc w:val="both"/>
      </w:pPr>
    </w:p>
    <w:sectPr w:rsidR="00A40446" w:rsidRPr="00112DD4" w:rsidSect="00EE21F8">
      <w:headerReference w:type="default" r:id="rId8"/>
      <w:footerReference w:type="default" r:id="rId9"/>
      <w:pgSz w:w="12240" w:h="15840" w:code="1"/>
      <w:pgMar w:top="1008" w:right="1440" w:bottom="1008" w:left="1440" w:header="432" w:footer="432" w:gutter="0"/>
      <w:pgNumType w:start="1" w:chapStyle="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2416" w:rsidRDefault="00622416">
      <w:r>
        <w:separator/>
      </w:r>
    </w:p>
  </w:endnote>
  <w:endnote w:type="continuationSeparator" w:id="0">
    <w:p w:rsidR="00622416" w:rsidRDefault="0062241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imes New Roman Bold">
    <w:panose1 w:val="00000000000000000000"/>
    <w:charset w:val="00"/>
    <w:family w:val="roman"/>
    <w:notTrueType/>
    <w:pitch w:val="default"/>
    <w:sig w:usb0="00000000" w:usb1="00000000" w:usb2="00000000" w:usb3="00000000" w:csb0="0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20002A87" w:usb1="80000000" w:usb2="00000008" w:usb3="00000000" w:csb0="000001FF" w:csb1="00000000"/>
  </w:font>
  <w:font w:name="Consolas">
    <w:panose1 w:val="020B0609020204030204"/>
    <w:charset w:val="00"/>
    <w:family w:val="modern"/>
    <w:pitch w:val="fixed"/>
    <w:sig w:usb0="A00002EF" w:usb1="4000204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303409"/>
      <w:docPartObj>
        <w:docPartGallery w:val="Page Numbers (Bottom of Page)"/>
        <w:docPartUnique/>
      </w:docPartObj>
    </w:sdtPr>
    <w:sdtEndPr>
      <w:rPr>
        <w:sz w:val="18"/>
        <w:szCs w:val="18"/>
      </w:rPr>
    </w:sdtEndPr>
    <w:sdtContent>
      <w:p w:rsidR="00112DD4" w:rsidRPr="00112DD4" w:rsidRDefault="00A113BD">
        <w:pPr>
          <w:pStyle w:val="Footer"/>
          <w:jc w:val="right"/>
          <w:rPr>
            <w:sz w:val="18"/>
            <w:szCs w:val="18"/>
          </w:rPr>
        </w:pPr>
        <w:r w:rsidRPr="00112DD4">
          <w:rPr>
            <w:sz w:val="18"/>
            <w:szCs w:val="18"/>
          </w:rPr>
          <w:fldChar w:fldCharType="begin"/>
        </w:r>
        <w:r w:rsidR="00112DD4" w:rsidRPr="00112DD4">
          <w:rPr>
            <w:sz w:val="18"/>
            <w:szCs w:val="18"/>
          </w:rPr>
          <w:instrText xml:space="preserve"> PAGE   \* MERGEFORMAT </w:instrText>
        </w:r>
        <w:r w:rsidRPr="00112DD4">
          <w:rPr>
            <w:sz w:val="18"/>
            <w:szCs w:val="18"/>
          </w:rPr>
          <w:fldChar w:fldCharType="separate"/>
        </w:r>
        <w:r w:rsidR="00B74C64">
          <w:rPr>
            <w:noProof/>
            <w:sz w:val="18"/>
            <w:szCs w:val="18"/>
          </w:rPr>
          <w:t>6</w:t>
        </w:r>
        <w:r w:rsidRPr="00112DD4">
          <w:rPr>
            <w:sz w:val="18"/>
            <w:szCs w:val="18"/>
          </w:rPr>
          <w:fldChar w:fldCharType="end"/>
        </w:r>
      </w:p>
    </w:sdtContent>
  </w:sdt>
  <w:p w:rsidR="00112DD4" w:rsidRDefault="00112DD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2416" w:rsidRDefault="00622416">
      <w:r>
        <w:separator/>
      </w:r>
    </w:p>
  </w:footnote>
  <w:footnote w:type="continuationSeparator" w:id="0">
    <w:p w:rsidR="00622416" w:rsidRDefault="006224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4A0"/>
    </w:tblPr>
    <w:tblGrid>
      <w:gridCol w:w="2106"/>
      <w:gridCol w:w="7470"/>
    </w:tblGrid>
    <w:tr w:rsidR="00112DD4" w:rsidRPr="00207A3B" w:rsidTr="00185932">
      <w:tc>
        <w:tcPr>
          <w:tcW w:w="1818" w:type="dxa"/>
        </w:tcPr>
        <w:p w:rsidR="00112DD4" w:rsidRPr="00207A3B" w:rsidRDefault="00112DD4" w:rsidP="00185932">
          <w:pPr>
            <w:pStyle w:val="Header"/>
            <w:rPr>
              <w:b/>
              <w:color w:val="FF0000"/>
            </w:rPr>
          </w:pPr>
          <w:r w:rsidRPr="00052576">
            <w:rPr>
              <w:b/>
              <w:noProof/>
              <w:color w:val="FF0000"/>
            </w:rPr>
            <w:drawing>
              <wp:inline distT="0" distB="0" distL="0" distR="0">
                <wp:extent cx="1171575" cy="295275"/>
                <wp:effectExtent l="19050" t="0" r="9525" b="0"/>
                <wp:docPr id="1" name="Picture 17" descr="HUGHES_MASTER_RGB_hi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UGHES_MASTER_RGB_hires"/>
                        <pic:cNvPicPr>
                          <a:picLocks noChangeAspect="1" noChangeArrowheads="1"/>
                        </pic:cNvPicPr>
                      </pic:nvPicPr>
                      <pic:blipFill>
                        <a:blip r:embed="rId1"/>
                        <a:srcRect l="10857" t="20689" r="7428" b="22989"/>
                        <a:stretch>
                          <a:fillRect/>
                        </a:stretch>
                      </pic:blipFill>
                      <pic:spPr bwMode="auto">
                        <a:xfrm>
                          <a:off x="0" y="0"/>
                          <a:ext cx="1171575" cy="295275"/>
                        </a:xfrm>
                        <a:prstGeom prst="rect">
                          <a:avLst/>
                        </a:prstGeom>
                        <a:noFill/>
                        <a:ln w="9525">
                          <a:noFill/>
                          <a:miter lim="800000"/>
                          <a:headEnd/>
                          <a:tailEnd/>
                        </a:ln>
                      </pic:spPr>
                    </pic:pic>
                  </a:graphicData>
                </a:graphic>
              </wp:inline>
            </w:drawing>
          </w:r>
        </w:p>
      </w:tc>
      <w:tc>
        <w:tcPr>
          <w:tcW w:w="8622" w:type="dxa"/>
          <w:vAlign w:val="center"/>
        </w:tcPr>
        <w:p w:rsidR="00112DD4" w:rsidRPr="004F3040" w:rsidRDefault="00112DD4" w:rsidP="00185932">
          <w:pPr>
            <w:pStyle w:val="Header"/>
            <w:jc w:val="right"/>
            <w:rPr>
              <w:rFonts w:ascii="Arial" w:hAnsi="Arial" w:cs="Arial"/>
              <w:b/>
            </w:rPr>
          </w:pPr>
          <w:r w:rsidRPr="004F3040">
            <w:rPr>
              <w:rFonts w:ascii="Arial" w:hAnsi="Arial" w:cs="Arial"/>
              <w:b/>
            </w:rPr>
            <w:t>DIR CONTRACT NO. DIR-TEX-AN-NG-002</w:t>
          </w:r>
        </w:p>
        <w:p w:rsidR="00112DD4" w:rsidRPr="004F3040" w:rsidRDefault="00112DD4" w:rsidP="00185932">
          <w:pPr>
            <w:pStyle w:val="Header"/>
            <w:jc w:val="right"/>
            <w:rPr>
              <w:rFonts w:ascii="Arial" w:hAnsi="Arial" w:cs="Arial"/>
              <w:b/>
            </w:rPr>
          </w:pPr>
          <w:r w:rsidRPr="004F3040">
            <w:rPr>
              <w:rFonts w:ascii="Arial" w:hAnsi="Arial" w:cs="Arial"/>
              <w:b/>
            </w:rPr>
            <w:t>ATTACHMENT F-</w:t>
          </w:r>
          <w:r>
            <w:rPr>
              <w:rFonts w:ascii="Arial" w:hAnsi="Arial" w:cs="Arial"/>
              <w:b/>
            </w:rPr>
            <w:t>20</w:t>
          </w:r>
          <w:r w:rsidRPr="004F3040">
            <w:rPr>
              <w:rFonts w:ascii="Arial" w:hAnsi="Arial" w:cs="Arial"/>
              <w:b/>
            </w:rPr>
            <w:t xml:space="preserve"> TO EXHIBIT F</w:t>
          </w:r>
        </w:p>
        <w:p w:rsidR="00112DD4" w:rsidRPr="004F3040" w:rsidRDefault="00112DD4" w:rsidP="00185932">
          <w:pPr>
            <w:pStyle w:val="Header"/>
            <w:jc w:val="right"/>
            <w:rPr>
              <w:rFonts w:ascii="Arial" w:hAnsi="Arial" w:cs="Arial"/>
              <w:b/>
            </w:rPr>
          </w:pPr>
          <w:r>
            <w:rPr>
              <w:rFonts w:ascii="Arial" w:hAnsi="Arial" w:cs="Arial"/>
              <w:b/>
            </w:rPr>
            <w:t>ONGOING PROGRAM</w:t>
          </w:r>
          <w:r w:rsidRPr="004F3040">
            <w:rPr>
              <w:rFonts w:ascii="Arial" w:hAnsi="Arial" w:cs="Arial"/>
              <w:b/>
            </w:rPr>
            <w:t xml:space="preserve"> MANAGEMENT PLAN</w:t>
          </w:r>
        </w:p>
        <w:p w:rsidR="00112DD4" w:rsidRDefault="00112DD4" w:rsidP="00185932">
          <w:pPr>
            <w:pStyle w:val="Header"/>
            <w:jc w:val="right"/>
            <w:rPr>
              <w:b/>
              <w:sz w:val="16"/>
              <w:szCs w:val="16"/>
            </w:rPr>
          </w:pPr>
          <w:r w:rsidRPr="004F3040">
            <w:rPr>
              <w:rFonts w:ascii="Arial" w:hAnsi="Arial" w:cs="Arial"/>
              <w:b/>
            </w:rPr>
            <w:t>DRAFT VERSION</w:t>
          </w:r>
        </w:p>
      </w:tc>
    </w:tr>
  </w:tbl>
  <w:p w:rsidR="00EE21F8" w:rsidRPr="00112DD4" w:rsidRDefault="00EE21F8" w:rsidP="00112DD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9D86B54"/>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FFFFFFFB"/>
    <w:multiLevelType w:val="multilevel"/>
    <w:tmpl w:val="9F702AA6"/>
    <w:lvl w:ilvl="0">
      <w:start w:val="12"/>
      <w:numFmt w:val="decimal"/>
      <w:pStyle w:val="Heading1"/>
      <w:lvlText w:val="%1.0"/>
      <w:lvlJc w:val="left"/>
      <w:pPr>
        <w:tabs>
          <w:tab w:val="num" w:pos="0"/>
        </w:tabs>
        <w:ind w:left="0" w:firstLine="0"/>
      </w:pPr>
      <w:rPr>
        <w:rFonts w:hint="default"/>
      </w:rPr>
    </w:lvl>
    <w:lvl w:ilvl="1">
      <w:start w:val="1"/>
      <w:numFmt w:val="decimal"/>
      <w:pStyle w:val="Heading2"/>
      <w:lvlText w:val="%1.%2"/>
      <w:lvlJc w:val="left"/>
      <w:pPr>
        <w:tabs>
          <w:tab w:val="num" w:pos="0"/>
        </w:tabs>
        <w:ind w:left="0" w:firstLine="0"/>
      </w:pPr>
      <w:rPr>
        <w:rFonts w:hint="default"/>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0"/>
        </w:tabs>
        <w:ind w:left="0" w:firstLine="0"/>
      </w:pPr>
      <w:rPr>
        <w:rFonts w:hint="default"/>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0"/>
        </w:tabs>
        <w:ind w:left="0" w:firstLine="0"/>
      </w:pPr>
      <w:rPr>
        <w:rFonts w:hint="default"/>
      </w:rPr>
    </w:lvl>
    <w:lvl w:ilvl="6">
      <w:start w:val="1"/>
      <w:numFmt w:val="decimal"/>
      <w:pStyle w:val="Heading7"/>
      <w:lvlText w:val="%1.%2.%3.%4.%5.%6.%7"/>
      <w:lvlJc w:val="left"/>
      <w:pPr>
        <w:tabs>
          <w:tab w:val="num" w:pos="0"/>
        </w:tabs>
        <w:ind w:left="0" w:firstLine="0"/>
      </w:pPr>
      <w:rPr>
        <w:rFonts w:hint="default"/>
      </w:rPr>
    </w:lvl>
    <w:lvl w:ilvl="7">
      <w:start w:val="1"/>
      <w:numFmt w:val="decimal"/>
      <w:pStyle w:val="Heading8"/>
      <w:lvlText w:val="%1.%2.%3.%4.%5.%6.%7.%8"/>
      <w:lvlJc w:val="left"/>
      <w:pPr>
        <w:tabs>
          <w:tab w:val="num" w:pos="0"/>
        </w:tabs>
        <w:ind w:left="0" w:firstLine="0"/>
      </w:pPr>
      <w:rPr>
        <w:rFonts w:hint="default"/>
      </w:rPr>
    </w:lvl>
    <w:lvl w:ilvl="8">
      <w:start w:val="1"/>
      <w:numFmt w:val="decimal"/>
      <w:pStyle w:val="Heading9"/>
      <w:lvlText w:val="%1.%2.%3.%4.%5.%6.%7.%8.%9"/>
      <w:lvlJc w:val="left"/>
      <w:pPr>
        <w:tabs>
          <w:tab w:val="num" w:pos="0"/>
        </w:tabs>
        <w:ind w:left="0" w:firstLine="0"/>
      </w:pPr>
      <w:rPr>
        <w:rFonts w:hint="default"/>
      </w:rPr>
    </w:lvl>
  </w:abstractNum>
  <w:abstractNum w:abstractNumId="2">
    <w:nsid w:val="063A1906"/>
    <w:multiLevelType w:val="multilevel"/>
    <w:tmpl w:val="67F45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6481E79"/>
    <w:multiLevelType w:val="multilevel"/>
    <w:tmpl w:val="621C3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92F1031"/>
    <w:multiLevelType w:val="hybridMultilevel"/>
    <w:tmpl w:val="F83486B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5">
    <w:nsid w:val="1346251B"/>
    <w:multiLevelType w:val="multilevel"/>
    <w:tmpl w:val="78EC8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13C47B5C"/>
    <w:multiLevelType w:val="multilevel"/>
    <w:tmpl w:val="9920D1B2"/>
    <w:lvl w:ilvl="0">
      <w:start w:val="4"/>
      <w:numFmt w:val="bullet"/>
      <w:pStyle w:val="BulletLev1"/>
      <w:lvlText w:val=""/>
      <w:lvlJc w:val="left"/>
      <w:pPr>
        <w:tabs>
          <w:tab w:val="num" w:pos="720"/>
        </w:tabs>
        <w:ind w:left="720" w:hanging="360"/>
      </w:pPr>
      <w:rPr>
        <w:rFonts w:ascii="Symbol" w:hAnsi="Symbol" w:hint="default"/>
        <w:b w:val="0"/>
        <w:i w:val="0"/>
        <w:sz w:val="22"/>
        <w:szCs w:val="22"/>
      </w:rPr>
    </w:lvl>
    <w:lvl w:ilvl="1">
      <w:start w:val="1"/>
      <w:numFmt w:val="bullet"/>
      <w:pStyle w:val="BulletLev2"/>
      <w:lvlText w:val="–"/>
      <w:lvlJc w:val="left"/>
      <w:pPr>
        <w:tabs>
          <w:tab w:val="num" w:pos="1080"/>
        </w:tabs>
        <w:ind w:left="1080" w:hanging="360"/>
      </w:pPr>
      <w:rPr>
        <w:rFonts w:ascii="Times New Roman" w:hAnsi="Times New Roman" w:cs="Times New Roman" w:hint="default"/>
        <w:b/>
        <w:bCs/>
        <w:i w:val="0"/>
        <w:sz w:val="22"/>
      </w:rPr>
    </w:lvl>
    <w:lvl w:ilvl="2">
      <w:start w:val="1"/>
      <w:numFmt w:val="bullet"/>
      <w:pStyle w:val="BulletLev3"/>
      <w:lvlText w:val=""/>
      <w:lvlJc w:val="left"/>
      <w:pPr>
        <w:tabs>
          <w:tab w:val="num" w:pos="1440"/>
        </w:tabs>
        <w:ind w:left="1440" w:hanging="360"/>
      </w:pPr>
      <w:rPr>
        <w:rFonts w:ascii="Symbol" w:hAnsi="Symbol" w:hint="default"/>
        <w:b/>
        <w:i w:val="0"/>
        <w:sz w:val="22"/>
      </w:rPr>
    </w:lvl>
    <w:lvl w:ilvl="3">
      <w:start w:val="1"/>
      <w:numFmt w:val="bullet"/>
      <w:pStyle w:val="BulletLev4"/>
      <w:lvlText w:val="–"/>
      <w:lvlJc w:val="left"/>
      <w:pPr>
        <w:tabs>
          <w:tab w:val="num" w:pos="1800"/>
        </w:tabs>
        <w:ind w:left="1800" w:hanging="360"/>
      </w:pPr>
      <w:rPr>
        <w:rFonts w:ascii="Times New Roman" w:hAnsi="Times New Roman" w:cs="Times New Roman" w:hint="default"/>
        <w:b/>
        <w:i w:val="0"/>
        <w:sz w:val="22"/>
      </w:rPr>
    </w:lvl>
    <w:lvl w:ilvl="4">
      <w:start w:val="1"/>
      <w:numFmt w:val="decimal"/>
      <w:suff w:val="nothing"/>
      <w:lvlText w:val="%1.%2.%3.%4.%5   "/>
      <w:lvlJc w:val="left"/>
      <w:pPr>
        <w:ind w:left="360" w:firstLine="0"/>
      </w:pPr>
      <w:rPr>
        <w:rFonts w:ascii="Times New Roman" w:hAnsi="Times New Roman" w:hint="default"/>
        <w:b/>
        <w:i w:val="0"/>
        <w:sz w:val="22"/>
      </w:rPr>
    </w:lvl>
    <w:lvl w:ilvl="5">
      <w:start w:val="1"/>
      <w:numFmt w:val="decimal"/>
      <w:suff w:val="nothing"/>
      <w:lvlText w:val="%1.%2.%3.%4.%5.%6   "/>
      <w:lvlJc w:val="left"/>
      <w:pPr>
        <w:ind w:left="360" w:firstLine="0"/>
      </w:pPr>
      <w:rPr>
        <w:rFonts w:ascii="Times New Roman" w:hAnsi="Times New Roman" w:hint="default"/>
        <w:b/>
        <w:i w:val="0"/>
        <w:sz w:val="22"/>
      </w:rPr>
    </w:lvl>
    <w:lvl w:ilvl="6">
      <w:start w:val="1"/>
      <w:numFmt w:val="decimal"/>
      <w:suff w:val="nothing"/>
      <w:lvlText w:val="%1.%2.%3.%4.%5.%6.%7   "/>
      <w:lvlJc w:val="left"/>
      <w:pPr>
        <w:ind w:left="360" w:firstLine="0"/>
      </w:pPr>
      <w:rPr>
        <w:rFonts w:ascii="Times New Roman" w:hAnsi="Times New Roman" w:hint="default"/>
        <w:b/>
        <w:i w:val="0"/>
        <w:sz w:val="22"/>
      </w:rPr>
    </w:lvl>
    <w:lvl w:ilvl="7">
      <w:start w:val="1"/>
      <w:numFmt w:val="decimal"/>
      <w:suff w:val="nothing"/>
      <w:lvlText w:val="%1.%2.%3.%4.%5.%6.%7.%8   "/>
      <w:lvlJc w:val="left"/>
      <w:pPr>
        <w:ind w:left="360" w:firstLine="0"/>
      </w:pPr>
      <w:rPr>
        <w:rFonts w:ascii="Times New Roman" w:hAnsi="Times New Roman" w:hint="default"/>
        <w:b/>
        <w:i w:val="0"/>
        <w:sz w:val="22"/>
      </w:rPr>
    </w:lvl>
    <w:lvl w:ilvl="8">
      <w:start w:val="1"/>
      <w:numFmt w:val="decimal"/>
      <w:suff w:val="nothing"/>
      <w:lvlText w:val="%1.%2.%3.%4.%5.%6.%7.%8.%9    "/>
      <w:lvlJc w:val="left"/>
      <w:pPr>
        <w:ind w:left="360" w:firstLine="0"/>
      </w:pPr>
      <w:rPr>
        <w:rFonts w:ascii="Times New Roman" w:hAnsi="Times New Roman" w:hint="default"/>
        <w:b/>
        <w:i w:val="0"/>
        <w:sz w:val="22"/>
      </w:rPr>
    </w:lvl>
  </w:abstractNum>
  <w:abstractNum w:abstractNumId="7">
    <w:nsid w:val="16991DF7"/>
    <w:multiLevelType w:val="multilevel"/>
    <w:tmpl w:val="629EBB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1DB3068B"/>
    <w:multiLevelType w:val="hybridMultilevel"/>
    <w:tmpl w:val="5D808196"/>
    <w:lvl w:ilvl="0" w:tplc="04090001">
      <w:start w:val="1"/>
      <w:numFmt w:val="decimal"/>
      <w:pStyle w:val="Reference"/>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9">
    <w:nsid w:val="200A5666"/>
    <w:multiLevelType w:val="multilevel"/>
    <w:tmpl w:val="83AA7AC6"/>
    <w:lvl w:ilvl="0">
      <w:start w:val="1"/>
      <w:numFmt w:val="decimal"/>
      <w:pStyle w:val="Schedule"/>
      <w:suff w:val="nothing"/>
      <w:lvlText w:val="Schedule %1"/>
      <w:lvlJc w:val="left"/>
      <w:pPr>
        <w:ind w:left="0" w:firstLine="0"/>
      </w:pPr>
      <w:rPr>
        <w:rFonts w:hint="default"/>
        <w:sz w:val="24"/>
        <w:szCs w:val="24"/>
      </w:rPr>
    </w:lvl>
    <w:lvl w:ilvl="1">
      <w:start w:val="1"/>
      <w:numFmt w:val="decimal"/>
      <w:pStyle w:val="Schedule1"/>
      <w:lvlText w:val="%2"/>
      <w:lvlJc w:val="left"/>
      <w:pPr>
        <w:tabs>
          <w:tab w:val="num" w:pos="720"/>
        </w:tabs>
        <w:ind w:left="720" w:hanging="720"/>
      </w:pPr>
      <w:rPr>
        <w:rFonts w:hint="default"/>
        <w:bCs/>
      </w:rPr>
    </w:lvl>
    <w:lvl w:ilvl="2">
      <w:start w:val="1"/>
      <w:numFmt w:val="decimal"/>
      <w:pStyle w:val="Schedule2"/>
      <w:lvlText w:val="%2.%3"/>
      <w:lvlJc w:val="left"/>
      <w:pPr>
        <w:tabs>
          <w:tab w:val="num" w:pos="720"/>
        </w:tabs>
        <w:ind w:left="720" w:hanging="720"/>
      </w:pPr>
      <w:rPr>
        <w:rFonts w:hint="default"/>
      </w:rPr>
    </w:lvl>
    <w:lvl w:ilvl="3">
      <w:start w:val="1"/>
      <w:numFmt w:val="decimal"/>
      <w:pStyle w:val="Schedule3"/>
      <w:lvlText w:val="%2.%3.%4"/>
      <w:lvlJc w:val="left"/>
      <w:pPr>
        <w:tabs>
          <w:tab w:val="num" w:pos="1440"/>
        </w:tabs>
        <w:ind w:left="1440" w:hanging="720"/>
      </w:pPr>
      <w:rPr>
        <w:rFonts w:hint="default"/>
      </w:rPr>
    </w:lvl>
    <w:lvl w:ilvl="4">
      <w:start w:val="1"/>
      <w:numFmt w:val="decimal"/>
      <w:pStyle w:val="Schedule4"/>
      <w:lvlText w:val="%2.%3.%4.%5"/>
      <w:lvlJc w:val="left"/>
      <w:pPr>
        <w:tabs>
          <w:tab w:val="num" w:pos="2347"/>
        </w:tabs>
        <w:ind w:left="2347" w:hanging="907"/>
      </w:pPr>
      <w:rPr>
        <w:rFonts w:hint="default"/>
      </w:rPr>
    </w:lvl>
    <w:lvl w:ilvl="5">
      <w:start w:val="1"/>
      <w:numFmt w:val="decimal"/>
      <w:pStyle w:val="Schedule5"/>
      <w:lvlText w:val="%2.%3.%4.%5.%6"/>
      <w:lvlJc w:val="left"/>
      <w:pPr>
        <w:tabs>
          <w:tab w:val="num" w:pos="3427"/>
        </w:tabs>
        <w:ind w:left="3427" w:hanging="1080"/>
      </w:pPr>
      <w:rPr>
        <w:rFonts w:hint="default"/>
      </w:rPr>
    </w:lvl>
    <w:lvl w:ilvl="6">
      <w:start w:val="1"/>
      <w:numFmt w:val="decimal"/>
      <w:suff w:val="nothing"/>
      <w:lvlText w:val="%1.%2.%3.%4.%5.%6.%7   "/>
      <w:lvlJc w:val="left"/>
      <w:pPr>
        <w:ind w:left="360" w:firstLine="0"/>
      </w:pPr>
      <w:rPr>
        <w:rFonts w:ascii="Times New Roman" w:hAnsi="Times New Roman" w:hint="default"/>
        <w:b/>
        <w:i w:val="0"/>
        <w:sz w:val="22"/>
      </w:rPr>
    </w:lvl>
    <w:lvl w:ilvl="7">
      <w:start w:val="1"/>
      <w:numFmt w:val="decimal"/>
      <w:suff w:val="nothing"/>
      <w:lvlText w:val="%1.%2.%3.%4.%5.%6.%7.%8   "/>
      <w:lvlJc w:val="left"/>
      <w:pPr>
        <w:ind w:left="360" w:firstLine="0"/>
      </w:pPr>
      <w:rPr>
        <w:rFonts w:ascii="Times New Roman" w:hAnsi="Times New Roman" w:hint="default"/>
        <w:b/>
        <w:i w:val="0"/>
        <w:sz w:val="22"/>
      </w:rPr>
    </w:lvl>
    <w:lvl w:ilvl="8">
      <w:start w:val="1"/>
      <w:numFmt w:val="decimal"/>
      <w:suff w:val="nothing"/>
      <w:lvlText w:val="%1.%2.%3.%4.%5.%6.%7.%8.%9    "/>
      <w:lvlJc w:val="left"/>
      <w:pPr>
        <w:ind w:left="360" w:firstLine="0"/>
      </w:pPr>
      <w:rPr>
        <w:rFonts w:ascii="Times New Roman" w:hAnsi="Times New Roman" w:hint="default"/>
        <w:b/>
        <w:i w:val="0"/>
        <w:sz w:val="22"/>
      </w:rPr>
    </w:lvl>
  </w:abstractNum>
  <w:abstractNum w:abstractNumId="10">
    <w:nsid w:val="21612C9D"/>
    <w:multiLevelType w:val="hybridMultilevel"/>
    <w:tmpl w:val="7CE60F8C"/>
    <w:lvl w:ilvl="0" w:tplc="DC46F116">
      <w:start w:val="1"/>
      <w:numFmt w:val="bullet"/>
      <w:pStyle w:val="Bullet"/>
      <w:lvlText w:val=""/>
      <w:lvlJc w:val="left"/>
      <w:pPr>
        <w:tabs>
          <w:tab w:val="num" w:pos="720"/>
        </w:tabs>
        <w:ind w:left="720" w:hanging="360"/>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nsid w:val="2C6B434B"/>
    <w:multiLevelType w:val="multilevel"/>
    <w:tmpl w:val="E35CCCBE"/>
    <w:lvl w:ilvl="0">
      <w:start w:val="1"/>
      <w:numFmt w:val="lowerLetter"/>
      <w:pStyle w:val="NumLev1Double"/>
      <w:lvlText w:val="%1."/>
      <w:lvlJc w:val="left"/>
      <w:pPr>
        <w:tabs>
          <w:tab w:val="num" w:pos="720"/>
        </w:tabs>
        <w:ind w:left="720" w:hanging="360"/>
      </w:pPr>
      <w:rPr>
        <w:rFonts w:hint="default"/>
      </w:rPr>
    </w:lvl>
    <w:lvl w:ilvl="1">
      <w:start w:val="1"/>
      <w:numFmt w:val="bullet"/>
      <w:pStyle w:val="NumLev2Double"/>
      <w:lvlText w:val=""/>
      <w:lvlJc w:val="left"/>
      <w:pPr>
        <w:tabs>
          <w:tab w:val="num" w:pos="1440"/>
        </w:tabs>
        <w:ind w:left="1080" w:hanging="360"/>
      </w:pPr>
      <w:rPr>
        <w:rFonts w:ascii="Symbol" w:hAnsi="Symbol" w:hint="default"/>
        <w:color w:val="auto"/>
      </w:rPr>
    </w:lvl>
    <w:lvl w:ilvl="2">
      <w:start w:val="1"/>
      <w:numFmt w:val="bullet"/>
      <w:pStyle w:val="NumLev3Double"/>
      <w:lvlText w:val="–"/>
      <w:lvlJc w:val="left"/>
      <w:pPr>
        <w:tabs>
          <w:tab w:val="num" w:pos="2160"/>
        </w:tabs>
        <w:ind w:left="1440" w:hanging="274"/>
      </w:pPr>
      <w:rPr>
        <w:rFonts w:ascii="Times New Roman" w:hAnsi="Times New Roman" w:cs="Times New Roman" w:hint="default"/>
      </w:rPr>
    </w:lvl>
    <w:lvl w:ilvl="3">
      <w:start w:val="1"/>
      <w:numFmt w:val="decimal"/>
      <w:pStyle w:val="NumLev4Double"/>
      <w:lvlText w:val="%4."/>
      <w:lvlJc w:val="left"/>
      <w:pPr>
        <w:tabs>
          <w:tab w:val="num" w:pos="2880"/>
        </w:tabs>
        <w:ind w:left="180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nsid w:val="312A4CB9"/>
    <w:multiLevelType w:val="multilevel"/>
    <w:tmpl w:val="FFD0640C"/>
    <w:lvl w:ilvl="0">
      <w:start w:val="1"/>
      <w:numFmt w:val="bullet"/>
      <w:pStyle w:val="BulletLev1Double"/>
      <w:lvlText w:val=""/>
      <w:lvlJc w:val="left"/>
      <w:pPr>
        <w:ind w:left="720" w:hanging="360"/>
      </w:pPr>
      <w:rPr>
        <w:rFonts w:ascii="Symbol" w:hAnsi="Symbol" w:hint="default"/>
      </w:rPr>
    </w:lvl>
    <w:lvl w:ilvl="1">
      <w:start w:val="1"/>
      <w:numFmt w:val="bullet"/>
      <w:pStyle w:val="BulletLev2Double"/>
      <w:lvlText w:val="–"/>
      <w:lvlJc w:val="left"/>
      <w:pPr>
        <w:ind w:left="1080" w:hanging="360"/>
      </w:pPr>
      <w:rPr>
        <w:rFonts w:ascii="Times New Roman" w:hAnsi="Times New Roman" w:cs="Times New Roman" w:hint="default"/>
      </w:rPr>
    </w:lvl>
    <w:lvl w:ilvl="2">
      <w:start w:val="1"/>
      <w:numFmt w:val="bullet"/>
      <w:pStyle w:val="BulletLev3Double"/>
      <w:lvlText w:val=""/>
      <w:lvlJc w:val="left"/>
      <w:pPr>
        <w:ind w:left="1440" w:hanging="360"/>
      </w:pPr>
      <w:rPr>
        <w:rFonts w:ascii="Symbol" w:hAnsi="Symbol" w:hint="default"/>
      </w:rPr>
    </w:lvl>
    <w:lvl w:ilvl="3">
      <w:start w:val="1"/>
      <w:numFmt w:val="bullet"/>
      <w:pStyle w:val="BulletLev4Double"/>
      <w:lvlText w:val="–"/>
      <w:lvlJc w:val="left"/>
      <w:pPr>
        <w:ind w:left="1800" w:hanging="360"/>
      </w:pPr>
      <w:rPr>
        <w:rFonts w:ascii="Times New Roman" w:hAnsi="Times New Roman" w:cs="Times New Roman"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3">
    <w:nsid w:val="34DB0232"/>
    <w:multiLevelType w:val="multilevel"/>
    <w:tmpl w:val="5498DAD4"/>
    <w:lvl w:ilvl="0">
      <w:start w:val="1"/>
      <w:numFmt w:val="upperLetter"/>
      <w:pStyle w:val="RFONumLev1Double"/>
      <w:lvlText w:val="%1"/>
      <w:lvlJc w:val="left"/>
      <w:pPr>
        <w:ind w:left="360" w:hanging="360"/>
      </w:pPr>
      <w:rPr>
        <w:rFonts w:hint="default"/>
        <w:b/>
        <w:i/>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nsid w:val="3F415360"/>
    <w:multiLevelType w:val="multilevel"/>
    <w:tmpl w:val="6802B3EE"/>
    <w:lvl w:ilvl="0">
      <w:start w:val="1"/>
      <w:numFmt w:val="upperRoman"/>
      <w:pStyle w:val="Attachment1"/>
      <w:suff w:val="nothing"/>
      <w:lvlText w:val="ATTACHMENT %1"/>
      <w:lvlJc w:val="left"/>
      <w:pPr>
        <w:ind w:left="0" w:firstLine="0"/>
      </w:pPr>
      <w:rPr>
        <w:rFonts w:hint="default"/>
      </w:rPr>
    </w:lvl>
    <w:lvl w:ilvl="1">
      <w:start w:val="1"/>
      <w:numFmt w:val="decimal"/>
      <w:pStyle w:val="Attachment2"/>
      <w:lvlText w:val="%1.%2"/>
      <w:lvlJc w:val="left"/>
      <w:pPr>
        <w:tabs>
          <w:tab w:val="num" w:pos="547"/>
        </w:tabs>
        <w:ind w:left="547" w:hanging="547"/>
      </w:pPr>
      <w:rPr>
        <w:rFonts w:hint="default"/>
      </w:rPr>
    </w:lvl>
    <w:lvl w:ilvl="2">
      <w:start w:val="1"/>
      <w:numFmt w:val="decimal"/>
      <w:pStyle w:val="Attachment3"/>
      <w:lvlText w:val="%1.%2.%3"/>
      <w:lvlJc w:val="left"/>
      <w:pPr>
        <w:tabs>
          <w:tab w:val="num" w:pos="720"/>
        </w:tabs>
        <w:ind w:left="720" w:hanging="720"/>
      </w:pPr>
      <w:rPr>
        <w:rFonts w:hint="default"/>
      </w:rPr>
    </w:lvl>
    <w:lvl w:ilvl="3">
      <w:start w:val="1"/>
      <w:numFmt w:val="decimal"/>
      <w:pStyle w:val="Attachment4"/>
      <w:lvlText w:val="%1.%2.%3.%4"/>
      <w:lvlJc w:val="left"/>
      <w:pPr>
        <w:tabs>
          <w:tab w:val="num" w:pos="950"/>
        </w:tabs>
        <w:ind w:left="950" w:hanging="950"/>
      </w:pPr>
      <w:rPr>
        <w:rFonts w:hint="default"/>
      </w:rPr>
    </w:lvl>
    <w:lvl w:ilvl="4">
      <w:start w:val="1"/>
      <w:numFmt w:val="decimal"/>
      <w:pStyle w:val="Attachment5"/>
      <w:lvlText w:val="%1.%2.%3.%4.%5"/>
      <w:lvlJc w:val="left"/>
      <w:pPr>
        <w:tabs>
          <w:tab w:val="num" w:pos="1109"/>
        </w:tabs>
        <w:ind w:left="1109" w:hanging="1109"/>
      </w:pPr>
      <w:rPr>
        <w:rFonts w:hint="default"/>
      </w:rPr>
    </w:lvl>
    <w:lvl w:ilvl="5">
      <w:start w:val="1"/>
      <w:numFmt w:val="decimal"/>
      <w:pStyle w:val="Attachment6"/>
      <w:lvlText w:val="%1.%2.%3.%4.%5.%6"/>
      <w:lvlJc w:val="left"/>
      <w:pPr>
        <w:tabs>
          <w:tab w:val="num" w:pos="1282"/>
        </w:tabs>
        <w:ind w:left="1282" w:hanging="1282"/>
      </w:pPr>
      <w:rPr>
        <w:rFonts w:hint="default"/>
      </w:rPr>
    </w:lvl>
    <w:lvl w:ilvl="6">
      <w:start w:val="1"/>
      <w:numFmt w:val="decimal"/>
      <w:pStyle w:val="Attachment7"/>
      <w:lvlText w:val="%1.%2.%3.%4.%5.%6.%7"/>
      <w:lvlJc w:val="left"/>
      <w:pPr>
        <w:tabs>
          <w:tab w:val="num" w:pos="1440"/>
        </w:tabs>
        <w:ind w:left="1440" w:hanging="1440"/>
      </w:pPr>
      <w:rPr>
        <w:rFonts w:hint="default"/>
      </w:rPr>
    </w:lvl>
    <w:lvl w:ilvl="7">
      <w:start w:val="1"/>
      <w:numFmt w:val="decimal"/>
      <w:pStyle w:val="Attachment8"/>
      <w:lvlText w:val="%1.%2.%3.%4.%5.%6.%7.%8"/>
      <w:lvlJc w:val="left"/>
      <w:pPr>
        <w:tabs>
          <w:tab w:val="num" w:pos="1659"/>
        </w:tabs>
        <w:ind w:left="1659" w:hanging="1659"/>
      </w:pPr>
      <w:rPr>
        <w:rFonts w:hint="default"/>
      </w:rPr>
    </w:lvl>
    <w:lvl w:ilvl="8">
      <w:start w:val="1"/>
      <w:numFmt w:val="decimal"/>
      <w:pStyle w:val="Attachment9"/>
      <w:lvlText w:val="%1.%2.%3.%4.%5.%6.%7.%8.%9"/>
      <w:lvlJc w:val="left"/>
      <w:pPr>
        <w:tabs>
          <w:tab w:val="num" w:pos="1872"/>
        </w:tabs>
        <w:ind w:left="1872" w:hanging="1872"/>
      </w:pPr>
      <w:rPr>
        <w:rFonts w:hint="default"/>
      </w:rPr>
    </w:lvl>
  </w:abstractNum>
  <w:abstractNum w:abstractNumId="15">
    <w:nsid w:val="4AF1571C"/>
    <w:multiLevelType w:val="multilevel"/>
    <w:tmpl w:val="B68ED8B8"/>
    <w:lvl w:ilvl="0">
      <w:start w:val="1"/>
      <w:numFmt w:val="decimal"/>
      <w:pStyle w:val="Annex1"/>
      <w:suff w:val="nothing"/>
      <w:lvlText w:val="Annex %1"/>
      <w:lvlJc w:val="left"/>
      <w:pPr>
        <w:ind w:left="0" w:firstLine="0"/>
      </w:pPr>
      <w:rPr>
        <w:rFonts w:hint="default"/>
      </w:rPr>
    </w:lvl>
    <w:lvl w:ilvl="1">
      <w:start w:val="1"/>
      <w:numFmt w:val="decimal"/>
      <w:pStyle w:val="Annex2"/>
      <w:lvlText w:val="A%1.%2"/>
      <w:lvlJc w:val="left"/>
      <w:pPr>
        <w:tabs>
          <w:tab w:val="num" w:pos="547"/>
        </w:tabs>
        <w:ind w:left="547" w:hanging="547"/>
      </w:pPr>
      <w:rPr>
        <w:rFonts w:hint="default"/>
      </w:rPr>
    </w:lvl>
    <w:lvl w:ilvl="2">
      <w:start w:val="1"/>
      <w:numFmt w:val="decimal"/>
      <w:pStyle w:val="Annex3"/>
      <w:lvlText w:val="A%1.%2.%3"/>
      <w:lvlJc w:val="left"/>
      <w:pPr>
        <w:tabs>
          <w:tab w:val="num" w:pos="720"/>
        </w:tabs>
        <w:ind w:left="720" w:hanging="720"/>
      </w:pPr>
      <w:rPr>
        <w:rFonts w:hint="default"/>
      </w:rPr>
    </w:lvl>
    <w:lvl w:ilvl="3">
      <w:start w:val="1"/>
      <w:numFmt w:val="decimal"/>
      <w:pStyle w:val="Annex4"/>
      <w:lvlText w:val="A%1.%2.%3.%4"/>
      <w:lvlJc w:val="left"/>
      <w:pPr>
        <w:tabs>
          <w:tab w:val="num" w:pos="950"/>
        </w:tabs>
        <w:ind w:left="950" w:hanging="950"/>
      </w:pPr>
      <w:rPr>
        <w:rFonts w:hint="default"/>
      </w:rPr>
    </w:lvl>
    <w:lvl w:ilvl="4">
      <w:start w:val="1"/>
      <w:numFmt w:val="decimal"/>
      <w:pStyle w:val="Annex5"/>
      <w:lvlText w:val="A%1.%2.%3.%4.%5"/>
      <w:lvlJc w:val="left"/>
      <w:pPr>
        <w:tabs>
          <w:tab w:val="num" w:pos="1109"/>
        </w:tabs>
        <w:ind w:left="1109" w:hanging="1109"/>
      </w:pPr>
      <w:rPr>
        <w:rFonts w:hint="default"/>
      </w:rPr>
    </w:lvl>
    <w:lvl w:ilvl="5">
      <w:start w:val="1"/>
      <w:numFmt w:val="decimal"/>
      <w:pStyle w:val="Annex6"/>
      <w:lvlText w:val="A%1.%2.%3.%4.%5.%6"/>
      <w:lvlJc w:val="left"/>
      <w:pPr>
        <w:tabs>
          <w:tab w:val="num" w:pos="1282"/>
        </w:tabs>
        <w:ind w:left="1282" w:hanging="1282"/>
      </w:pPr>
      <w:rPr>
        <w:rFonts w:hint="default"/>
      </w:rPr>
    </w:lvl>
    <w:lvl w:ilvl="6">
      <w:start w:val="1"/>
      <w:numFmt w:val="decimal"/>
      <w:pStyle w:val="Annex7"/>
      <w:lvlText w:val="A%1.%2.%3.%4.%5.%6.%7"/>
      <w:lvlJc w:val="left"/>
      <w:pPr>
        <w:tabs>
          <w:tab w:val="num" w:pos="1440"/>
        </w:tabs>
        <w:ind w:left="1440" w:hanging="1440"/>
      </w:pPr>
      <w:rPr>
        <w:rFonts w:hint="default"/>
      </w:rPr>
    </w:lvl>
    <w:lvl w:ilvl="7">
      <w:start w:val="1"/>
      <w:numFmt w:val="decimal"/>
      <w:pStyle w:val="Annex8"/>
      <w:lvlText w:val="A%1.%2.%3.%4.%5.%6.%7.%8"/>
      <w:lvlJc w:val="left"/>
      <w:pPr>
        <w:tabs>
          <w:tab w:val="num" w:pos="1659"/>
        </w:tabs>
        <w:ind w:left="1659" w:hanging="1659"/>
      </w:pPr>
      <w:rPr>
        <w:rFonts w:hint="default"/>
      </w:rPr>
    </w:lvl>
    <w:lvl w:ilvl="8">
      <w:start w:val="1"/>
      <w:numFmt w:val="decimal"/>
      <w:pStyle w:val="Annex9"/>
      <w:lvlText w:val="A%1.%2.%3.%4.%5.%6.%7.%8.%9"/>
      <w:lvlJc w:val="left"/>
      <w:pPr>
        <w:tabs>
          <w:tab w:val="num" w:pos="1872"/>
        </w:tabs>
        <w:ind w:left="1872" w:hanging="1872"/>
      </w:pPr>
      <w:rPr>
        <w:rFonts w:hint="default"/>
      </w:rPr>
    </w:lvl>
  </w:abstractNum>
  <w:abstractNum w:abstractNumId="16">
    <w:nsid w:val="4CD13347"/>
    <w:multiLevelType w:val="hybridMultilevel"/>
    <w:tmpl w:val="0D165360"/>
    <w:lvl w:ilvl="0" w:tplc="FFFFFFFF">
      <w:start w:val="1"/>
      <w:numFmt w:val="decimal"/>
      <w:pStyle w:val="RFONumLev2Double"/>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nsid w:val="5BC30DE8"/>
    <w:multiLevelType w:val="multilevel"/>
    <w:tmpl w:val="5D865F38"/>
    <w:lvl w:ilvl="0">
      <w:start w:val="1"/>
      <w:numFmt w:val="upperLetter"/>
      <w:pStyle w:val="Heading1A"/>
      <w:suff w:val="nothing"/>
      <w:lvlText w:val="APPENDIX %1   "/>
      <w:lvlJc w:val="left"/>
      <w:pPr>
        <w:ind w:left="0" w:firstLine="0"/>
      </w:pPr>
      <w:rPr>
        <w:rFonts w:hint="default"/>
      </w:rPr>
    </w:lvl>
    <w:lvl w:ilvl="1">
      <w:start w:val="1"/>
      <w:numFmt w:val="decimal"/>
      <w:suff w:val="nothing"/>
      <w:lvlText w:val="%1.%2   "/>
      <w:lvlJc w:val="left"/>
      <w:pPr>
        <w:ind w:left="0" w:firstLine="0"/>
      </w:pPr>
      <w:rPr>
        <w:rFonts w:hint="default"/>
      </w:rPr>
    </w:lvl>
    <w:lvl w:ilvl="2">
      <w:start w:val="1"/>
      <w:numFmt w:val="decimal"/>
      <w:suff w:val="nothing"/>
      <w:lvlText w:val="%1.%2.%3   "/>
      <w:lvlJc w:val="left"/>
      <w:pPr>
        <w:ind w:left="0" w:firstLine="0"/>
      </w:pPr>
      <w:rPr>
        <w:rFonts w:hint="default"/>
      </w:rPr>
    </w:lvl>
    <w:lvl w:ilvl="3">
      <w:start w:val="1"/>
      <w:numFmt w:val="decimal"/>
      <w:pStyle w:val="Heading4A"/>
      <w:suff w:val="nothing"/>
      <w:lvlText w:val="%1.%2.%3.%4   "/>
      <w:lvlJc w:val="left"/>
      <w:pPr>
        <w:ind w:left="0" w:firstLine="0"/>
      </w:pPr>
      <w:rPr>
        <w:rFonts w:hint="default"/>
      </w:rPr>
    </w:lvl>
    <w:lvl w:ilvl="4">
      <w:start w:val="1"/>
      <w:numFmt w:val="decimal"/>
      <w:pStyle w:val="Heading5A"/>
      <w:suff w:val="nothing"/>
      <w:lvlText w:val="%1.%2.%3.%4.%5   "/>
      <w:lvlJc w:val="left"/>
      <w:pPr>
        <w:ind w:left="0" w:firstLine="0"/>
      </w:pPr>
      <w:rPr>
        <w:rFonts w:hint="default"/>
      </w:rPr>
    </w:lvl>
    <w:lvl w:ilvl="5">
      <w:start w:val="1"/>
      <w:numFmt w:val="decimal"/>
      <w:suff w:val="nothing"/>
      <w:lvlText w:val="%1.%2.%3.%4.%5.%6   "/>
      <w:lvlJc w:val="left"/>
      <w:pPr>
        <w:ind w:left="0" w:firstLine="0"/>
      </w:pPr>
      <w:rPr>
        <w:rFonts w:hint="default"/>
      </w:rPr>
    </w:lvl>
    <w:lvl w:ilvl="6">
      <w:start w:val="1"/>
      <w:numFmt w:val="decimal"/>
      <w:suff w:val="nothing"/>
      <w:lvlText w:val="%1.%2.%3.%4.%5.%6.%7   "/>
      <w:lvlJc w:val="left"/>
      <w:pPr>
        <w:ind w:left="0" w:firstLine="0"/>
      </w:pPr>
      <w:rPr>
        <w:rFonts w:hint="default"/>
      </w:rPr>
    </w:lvl>
    <w:lvl w:ilvl="7">
      <w:start w:val="1"/>
      <w:numFmt w:val="decimal"/>
      <w:suff w:val="nothing"/>
      <w:lvlText w:val="%1.%2.%3.%4.%5.%6.%7.%8   "/>
      <w:lvlJc w:val="left"/>
      <w:pPr>
        <w:ind w:left="0" w:firstLine="0"/>
      </w:pPr>
      <w:rPr>
        <w:rFonts w:hint="default"/>
      </w:rPr>
    </w:lvl>
    <w:lvl w:ilvl="8">
      <w:start w:val="1"/>
      <w:numFmt w:val="decimal"/>
      <w:suff w:val="nothing"/>
      <w:lvlText w:val="%1.%2.%3.%4.%5.%6.%7.%8.%9    "/>
      <w:lvlJc w:val="left"/>
      <w:pPr>
        <w:ind w:left="0" w:firstLine="0"/>
      </w:pPr>
      <w:rPr>
        <w:rFonts w:hint="default"/>
      </w:rPr>
    </w:lvl>
  </w:abstractNum>
  <w:abstractNum w:abstractNumId="18">
    <w:nsid w:val="5D7B0F99"/>
    <w:multiLevelType w:val="multilevel"/>
    <w:tmpl w:val="9374302A"/>
    <w:lvl w:ilvl="0">
      <w:start w:val="1"/>
      <w:numFmt w:val="decimal"/>
      <w:pStyle w:val="NumLev1"/>
      <w:lvlText w:val="%1."/>
      <w:lvlJc w:val="left"/>
      <w:pPr>
        <w:ind w:left="720" w:hanging="360"/>
      </w:pPr>
      <w:rPr>
        <w:rFonts w:hint="default"/>
      </w:rPr>
    </w:lvl>
    <w:lvl w:ilvl="1">
      <w:start w:val="1"/>
      <w:numFmt w:val="lowerLetter"/>
      <w:pStyle w:val="NumLev2"/>
      <w:lvlText w:val="%2."/>
      <w:lvlJc w:val="left"/>
      <w:pPr>
        <w:ind w:left="1080" w:hanging="360"/>
      </w:pPr>
      <w:rPr>
        <w:rFonts w:hint="default"/>
      </w:rPr>
    </w:lvl>
    <w:lvl w:ilvl="2">
      <w:start w:val="1"/>
      <w:numFmt w:val="lowerRoman"/>
      <w:pStyle w:val="NumLev3"/>
      <w:lvlText w:val="%3."/>
      <w:lvlJc w:val="right"/>
      <w:pPr>
        <w:ind w:left="1440" w:hanging="360"/>
      </w:pPr>
      <w:rPr>
        <w:rFonts w:hint="default"/>
      </w:rPr>
    </w:lvl>
    <w:lvl w:ilvl="3">
      <w:start w:val="1"/>
      <w:numFmt w:val="decimal"/>
      <w:pStyle w:val="NumLev4"/>
      <w:lvlText w:val="%4."/>
      <w:lvlJc w:val="left"/>
      <w:pPr>
        <w:ind w:left="180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19">
    <w:nsid w:val="62C72BB8"/>
    <w:multiLevelType w:val="multilevel"/>
    <w:tmpl w:val="5DB8D20A"/>
    <w:lvl w:ilvl="0">
      <w:start w:val="1"/>
      <w:numFmt w:val="upperRoman"/>
      <w:pStyle w:val="Attachment"/>
      <w:suff w:val="nothing"/>
      <w:lvlText w:val="Attachment %1"/>
      <w:lvlJc w:val="left"/>
      <w:pPr>
        <w:ind w:left="0" w:firstLine="0"/>
      </w:pPr>
      <w:rPr>
        <w:rFonts w:hint="default"/>
      </w:rPr>
    </w:lvl>
    <w:lvl w:ilvl="1">
      <w:start w:val="1"/>
      <w:numFmt w:val="decimal"/>
      <w:pStyle w:val="Attachment10"/>
      <w:lvlText w:val="%2"/>
      <w:lvlJc w:val="left"/>
      <w:pPr>
        <w:tabs>
          <w:tab w:val="num" w:pos="720"/>
        </w:tabs>
        <w:ind w:left="720" w:hanging="720"/>
      </w:pPr>
      <w:rPr>
        <w:rFonts w:hint="default"/>
      </w:rPr>
    </w:lvl>
    <w:lvl w:ilvl="2">
      <w:start w:val="1"/>
      <w:numFmt w:val="decimal"/>
      <w:pStyle w:val="Attachment20"/>
      <w:lvlText w:val="%2.%3"/>
      <w:lvlJc w:val="left"/>
      <w:pPr>
        <w:tabs>
          <w:tab w:val="num" w:pos="720"/>
        </w:tabs>
        <w:ind w:left="720" w:hanging="720"/>
      </w:pPr>
      <w:rPr>
        <w:rFonts w:hint="default"/>
      </w:rPr>
    </w:lvl>
    <w:lvl w:ilvl="3">
      <w:start w:val="1"/>
      <w:numFmt w:val="decimal"/>
      <w:pStyle w:val="Attachment30"/>
      <w:lvlText w:val="%2.%3.%4"/>
      <w:lvlJc w:val="left"/>
      <w:pPr>
        <w:tabs>
          <w:tab w:val="num" w:pos="1440"/>
        </w:tabs>
        <w:ind w:left="1440" w:hanging="720"/>
      </w:pPr>
      <w:rPr>
        <w:rFonts w:hint="default"/>
      </w:rPr>
    </w:lvl>
    <w:lvl w:ilvl="4">
      <w:start w:val="1"/>
      <w:numFmt w:val="decimal"/>
      <w:pStyle w:val="Attachment40"/>
      <w:lvlText w:val="%2.%3.%4.%5"/>
      <w:lvlJc w:val="left"/>
      <w:pPr>
        <w:tabs>
          <w:tab w:val="num" w:pos="2347"/>
        </w:tabs>
        <w:ind w:left="2347" w:hanging="907"/>
      </w:pPr>
      <w:rPr>
        <w:rFonts w:hint="default"/>
      </w:rPr>
    </w:lvl>
    <w:lvl w:ilvl="5">
      <w:start w:val="1"/>
      <w:numFmt w:val="decimal"/>
      <w:pStyle w:val="Attachment50"/>
      <w:lvlText w:val="%2.%3.%4.%5.%6"/>
      <w:lvlJc w:val="left"/>
      <w:pPr>
        <w:tabs>
          <w:tab w:val="num" w:pos="3427"/>
        </w:tabs>
        <w:ind w:left="3427" w:hanging="1080"/>
      </w:pPr>
      <w:rPr>
        <w:rFonts w:hint="default"/>
      </w:rPr>
    </w:lvl>
    <w:lvl w:ilvl="6">
      <w:start w:val="1"/>
      <w:numFmt w:val="decimal"/>
      <w:suff w:val="nothing"/>
      <w:lvlText w:val="%1.%2.%3.%4.%5.%6.%7"/>
      <w:lvlJc w:val="left"/>
      <w:pPr>
        <w:ind w:left="-360" w:firstLine="0"/>
      </w:pPr>
      <w:rPr>
        <w:rFonts w:hint="default"/>
      </w:rPr>
    </w:lvl>
    <w:lvl w:ilvl="7">
      <w:start w:val="1"/>
      <w:numFmt w:val="decimal"/>
      <w:suff w:val="nothing"/>
      <w:lvlText w:val="%1.%2.%3.%4.%5.%6.%7.%8"/>
      <w:lvlJc w:val="left"/>
      <w:pPr>
        <w:ind w:left="-360" w:firstLine="0"/>
      </w:pPr>
      <w:rPr>
        <w:rFonts w:hint="default"/>
      </w:rPr>
    </w:lvl>
    <w:lvl w:ilvl="8">
      <w:start w:val="1"/>
      <w:numFmt w:val="decimal"/>
      <w:suff w:val="nothing"/>
      <w:lvlText w:val="%1.%2.%3.%4.%5.%6.%7.%8.%9"/>
      <w:lvlJc w:val="left"/>
      <w:pPr>
        <w:ind w:left="-360" w:firstLine="0"/>
      </w:pPr>
      <w:rPr>
        <w:rFonts w:hint="default"/>
      </w:rPr>
    </w:lvl>
  </w:abstractNum>
  <w:abstractNum w:abstractNumId="20">
    <w:nsid w:val="64544010"/>
    <w:multiLevelType w:val="hybridMultilevel"/>
    <w:tmpl w:val="ECC4B308"/>
    <w:lvl w:ilvl="0" w:tplc="04090001">
      <w:start w:val="1"/>
      <w:numFmt w:val="bullet"/>
      <w:pStyle w:val="Bullet1"/>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5050C44"/>
    <w:multiLevelType w:val="singleLevel"/>
    <w:tmpl w:val="60120BA0"/>
    <w:lvl w:ilvl="0">
      <w:start w:val="1"/>
      <w:numFmt w:val="bullet"/>
      <w:pStyle w:val="BULLETdouble"/>
      <w:lvlText w:val=""/>
      <w:lvlJc w:val="left"/>
      <w:pPr>
        <w:tabs>
          <w:tab w:val="num" w:pos="1080"/>
        </w:tabs>
        <w:ind w:left="1080" w:hanging="360"/>
      </w:pPr>
      <w:rPr>
        <w:rFonts w:ascii="Symbol" w:hAnsi="Symbol" w:hint="default"/>
      </w:rPr>
    </w:lvl>
  </w:abstractNum>
  <w:abstractNum w:abstractNumId="22">
    <w:nsid w:val="79626EF1"/>
    <w:multiLevelType w:val="hybridMultilevel"/>
    <w:tmpl w:val="B2FE327C"/>
    <w:lvl w:ilvl="0" w:tplc="0409000F">
      <w:start w:val="1"/>
      <w:numFmt w:val="lowerLetter"/>
      <w:lvlText w:val="%1"/>
      <w:lvlJc w:val="left"/>
      <w:pPr>
        <w:ind w:left="720" w:hanging="360"/>
      </w:pPr>
      <w:rPr>
        <w:rFonts w:hint="default"/>
      </w:rPr>
    </w:lvl>
    <w:lvl w:ilvl="1" w:tplc="7C14B244">
      <w:start w:val="1"/>
      <w:numFmt w:val="lowerLetter"/>
      <w:pStyle w:val="RFONumLev3Double"/>
      <w:lvlText w:val="%2."/>
      <w:lvlJc w:val="left"/>
      <w:pPr>
        <w:ind w:left="171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A142C92"/>
    <w:multiLevelType w:val="multilevel"/>
    <w:tmpl w:val="FEBE8A4A"/>
    <w:lvl w:ilvl="0">
      <w:start w:val="1"/>
      <w:numFmt w:val="upperLetter"/>
      <w:pStyle w:val="Appendix1"/>
      <w:suff w:val="nothing"/>
      <w:lvlText w:val="Appendix %1"/>
      <w:lvlJc w:val="left"/>
      <w:pPr>
        <w:ind w:left="0" w:firstLine="0"/>
      </w:pPr>
      <w:rPr>
        <w:rFonts w:hint="default"/>
      </w:rPr>
    </w:lvl>
    <w:lvl w:ilvl="1">
      <w:start w:val="1"/>
      <w:numFmt w:val="decimal"/>
      <w:pStyle w:val="Appendix2"/>
      <w:lvlText w:val="%1.%2"/>
      <w:lvlJc w:val="left"/>
      <w:pPr>
        <w:tabs>
          <w:tab w:val="num" w:pos="0"/>
        </w:tabs>
        <w:ind w:left="547" w:hanging="547"/>
      </w:pPr>
      <w:rPr>
        <w:rFonts w:hint="default"/>
      </w:rPr>
    </w:lvl>
    <w:lvl w:ilvl="2">
      <w:start w:val="1"/>
      <w:numFmt w:val="decimal"/>
      <w:pStyle w:val="Appendix3"/>
      <w:lvlText w:val="%1.%2.%3"/>
      <w:lvlJc w:val="left"/>
      <w:pPr>
        <w:tabs>
          <w:tab w:val="num" w:pos="0"/>
        </w:tabs>
        <w:ind w:left="720" w:hanging="720"/>
      </w:pPr>
      <w:rPr>
        <w:rFonts w:hint="default"/>
      </w:rPr>
    </w:lvl>
    <w:lvl w:ilvl="3">
      <w:start w:val="1"/>
      <w:numFmt w:val="decimal"/>
      <w:pStyle w:val="Appendix4"/>
      <w:lvlText w:val="%1.%2.%3.%4"/>
      <w:lvlJc w:val="left"/>
      <w:pPr>
        <w:tabs>
          <w:tab w:val="num" w:pos="0"/>
        </w:tabs>
        <w:ind w:left="950" w:hanging="950"/>
      </w:pPr>
      <w:rPr>
        <w:rFonts w:hint="default"/>
      </w:rPr>
    </w:lvl>
    <w:lvl w:ilvl="4">
      <w:start w:val="1"/>
      <w:numFmt w:val="decimal"/>
      <w:pStyle w:val="Appendix5"/>
      <w:lvlText w:val="%1.%2.%3.%4.%5"/>
      <w:lvlJc w:val="left"/>
      <w:pPr>
        <w:tabs>
          <w:tab w:val="num" w:pos="0"/>
        </w:tabs>
        <w:ind w:left="1109" w:hanging="1109"/>
      </w:pPr>
      <w:rPr>
        <w:rFonts w:hint="default"/>
      </w:rPr>
    </w:lvl>
    <w:lvl w:ilvl="5">
      <w:start w:val="1"/>
      <w:numFmt w:val="decimal"/>
      <w:pStyle w:val="Appendix6"/>
      <w:lvlText w:val="%1.%2.%3.%4.%5.%6"/>
      <w:lvlJc w:val="left"/>
      <w:pPr>
        <w:tabs>
          <w:tab w:val="num" w:pos="0"/>
        </w:tabs>
        <w:ind w:left="1282" w:hanging="1282"/>
      </w:pPr>
      <w:rPr>
        <w:rFonts w:hint="default"/>
      </w:rPr>
    </w:lvl>
    <w:lvl w:ilvl="6">
      <w:start w:val="1"/>
      <w:numFmt w:val="decimal"/>
      <w:pStyle w:val="Appendix7"/>
      <w:lvlText w:val="%1.%2.%3.%4.%5.%6.%7"/>
      <w:lvlJc w:val="left"/>
      <w:pPr>
        <w:tabs>
          <w:tab w:val="num" w:pos="0"/>
        </w:tabs>
        <w:ind w:left="1440" w:hanging="1440"/>
      </w:pPr>
      <w:rPr>
        <w:rFonts w:hint="default"/>
      </w:rPr>
    </w:lvl>
    <w:lvl w:ilvl="7">
      <w:start w:val="1"/>
      <w:numFmt w:val="decimal"/>
      <w:pStyle w:val="Appendix8"/>
      <w:lvlText w:val="%1.%2.%3.%4.%5.%6.%7.%8"/>
      <w:lvlJc w:val="left"/>
      <w:pPr>
        <w:tabs>
          <w:tab w:val="num" w:pos="0"/>
        </w:tabs>
        <w:ind w:left="1659" w:hanging="1659"/>
      </w:pPr>
      <w:rPr>
        <w:rFonts w:hint="default"/>
      </w:rPr>
    </w:lvl>
    <w:lvl w:ilvl="8">
      <w:start w:val="1"/>
      <w:numFmt w:val="decimal"/>
      <w:pStyle w:val="Appendix9"/>
      <w:lvlText w:val="%1.%2.%3.%4.%5.%6.%7.%8.%9"/>
      <w:lvlJc w:val="left"/>
      <w:pPr>
        <w:tabs>
          <w:tab w:val="num" w:pos="0"/>
        </w:tabs>
        <w:ind w:left="1872" w:hanging="1872"/>
      </w:pPr>
      <w:rPr>
        <w:rFonts w:hint="default"/>
      </w:rPr>
    </w:lvl>
  </w:abstractNum>
  <w:num w:numId="1">
    <w:abstractNumId w:val="16"/>
    <w:lvlOverride w:ilvl="0">
      <w:startOverride w:val="1"/>
    </w:lvlOverride>
  </w:num>
  <w:num w:numId="2">
    <w:abstractNumId w:val="22"/>
  </w:num>
  <w:num w:numId="3">
    <w:abstractNumId w:val="4"/>
  </w:num>
  <w:num w:numId="4">
    <w:abstractNumId w:val="0"/>
  </w:num>
  <w:num w:numId="5">
    <w:abstractNumId w:val="20"/>
  </w:num>
  <w:num w:numId="6">
    <w:abstractNumId w:val="10"/>
  </w:num>
  <w:num w:numId="7">
    <w:abstractNumId w:val="21"/>
  </w:num>
  <w:num w:numId="8">
    <w:abstractNumId w:val="15"/>
  </w:num>
  <w:num w:numId="9">
    <w:abstractNumId w:val="23"/>
  </w:num>
  <w:num w:numId="10">
    <w:abstractNumId w:val="14"/>
  </w:num>
  <w:num w:numId="11">
    <w:abstractNumId w:val="19"/>
  </w:num>
  <w:num w:numId="12">
    <w:abstractNumId w:val="6"/>
  </w:num>
  <w:num w:numId="13">
    <w:abstractNumId w:val="12"/>
  </w:num>
  <w:num w:numId="14">
    <w:abstractNumId w:val="17"/>
  </w:num>
  <w:num w:numId="15">
    <w:abstractNumId w:val="1"/>
  </w:num>
  <w:num w:numId="16">
    <w:abstractNumId w:val="18"/>
  </w:num>
  <w:num w:numId="17">
    <w:abstractNumId w:val="11"/>
  </w:num>
  <w:num w:numId="18">
    <w:abstractNumId w:val="8"/>
  </w:num>
  <w:num w:numId="19">
    <w:abstractNumId w:val="9"/>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lvlOverride w:ilvl="0">
      <w:startOverride w:val="1"/>
    </w:lvlOverride>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16"/>
    <w:lvlOverride w:ilvl="0">
      <w:startOverride w:val="1"/>
    </w:lvlOverride>
  </w:num>
  <w:num w:numId="33">
    <w:abstractNumId w:val="16"/>
    <w:lvlOverride w:ilvl="0">
      <w:startOverride w:val="1"/>
    </w:lvlOverride>
  </w:num>
  <w:num w:numId="34">
    <w:abstractNumId w:val="3"/>
  </w:num>
  <w:num w:numId="35">
    <w:abstractNumId w:val="7"/>
  </w:num>
  <w:num w:numId="36">
    <w:abstractNumId w:val="2"/>
  </w:num>
  <w:num w:numId="37">
    <w:abstractNumId w:val="5"/>
  </w:num>
  <w:numIdMacAtCleanup w:val="3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stylePaneFormatFilter w:val="3F01"/>
  <w:defaultTabStop w:val="720"/>
  <w:doNotHyphenateCaps/>
  <w:drawingGridHorizontalSpacing w:val="110"/>
  <w:displayHorizontalDrawingGridEvery w:val="0"/>
  <w:displayVerticalDrawingGridEvery w:val="0"/>
  <w:doNotShadeFormData/>
  <w:noPunctuationKerning/>
  <w:characterSpacingControl w:val="doNotCompress"/>
  <w:hdrShapeDefaults>
    <o:shapedefaults v:ext="edit" spidmax="149506">
      <o:colormenu v:ext="edit" fillcolor="white" strokecolor="black"/>
    </o:shapedefaults>
  </w:hdrShapeDefaults>
  <w:footnotePr>
    <w:footnote w:id="-1"/>
    <w:footnote w:id="0"/>
  </w:footnotePr>
  <w:endnotePr>
    <w:endnote w:id="-1"/>
    <w:endnote w:id="0"/>
  </w:endnotePr>
  <w:compat/>
  <w:rsids>
    <w:rsidRoot w:val="009D759E"/>
    <w:rsid w:val="00003F16"/>
    <w:rsid w:val="0000439D"/>
    <w:rsid w:val="00006A5F"/>
    <w:rsid w:val="00007E56"/>
    <w:rsid w:val="0001036C"/>
    <w:rsid w:val="00015A70"/>
    <w:rsid w:val="000218CC"/>
    <w:rsid w:val="00025B5B"/>
    <w:rsid w:val="00025F08"/>
    <w:rsid w:val="00032FFC"/>
    <w:rsid w:val="00034B83"/>
    <w:rsid w:val="00035179"/>
    <w:rsid w:val="0003638B"/>
    <w:rsid w:val="0004116B"/>
    <w:rsid w:val="00042AA8"/>
    <w:rsid w:val="00045A8F"/>
    <w:rsid w:val="000502C0"/>
    <w:rsid w:val="00051977"/>
    <w:rsid w:val="00052598"/>
    <w:rsid w:val="000567E1"/>
    <w:rsid w:val="00060977"/>
    <w:rsid w:val="0006772B"/>
    <w:rsid w:val="00071282"/>
    <w:rsid w:val="00072F4D"/>
    <w:rsid w:val="00074C1B"/>
    <w:rsid w:val="0007597D"/>
    <w:rsid w:val="00075A64"/>
    <w:rsid w:val="0007649C"/>
    <w:rsid w:val="00080DB5"/>
    <w:rsid w:val="00085608"/>
    <w:rsid w:val="000875CB"/>
    <w:rsid w:val="00087730"/>
    <w:rsid w:val="00087F4D"/>
    <w:rsid w:val="000934A4"/>
    <w:rsid w:val="000935B9"/>
    <w:rsid w:val="00095C47"/>
    <w:rsid w:val="000A20A0"/>
    <w:rsid w:val="000A22FF"/>
    <w:rsid w:val="000A27C3"/>
    <w:rsid w:val="000A4AC0"/>
    <w:rsid w:val="000A5DDD"/>
    <w:rsid w:val="000B0E93"/>
    <w:rsid w:val="000B250D"/>
    <w:rsid w:val="000B7971"/>
    <w:rsid w:val="000C0095"/>
    <w:rsid w:val="000C51ED"/>
    <w:rsid w:val="000C701C"/>
    <w:rsid w:val="000D2247"/>
    <w:rsid w:val="000D4E8C"/>
    <w:rsid w:val="000D5E87"/>
    <w:rsid w:val="000D64C5"/>
    <w:rsid w:val="000D782E"/>
    <w:rsid w:val="000E024E"/>
    <w:rsid w:val="000E26A7"/>
    <w:rsid w:val="000E2795"/>
    <w:rsid w:val="000E2B09"/>
    <w:rsid w:val="000E301C"/>
    <w:rsid w:val="000E5AEE"/>
    <w:rsid w:val="000E6636"/>
    <w:rsid w:val="000E785F"/>
    <w:rsid w:val="000F06BE"/>
    <w:rsid w:val="00105C56"/>
    <w:rsid w:val="001066EA"/>
    <w:rsid w:val="001101B3"/>
    <w:rsid w:val="0011160E"/>
    <w:rsid w:val="001121F0"/>
    <w:rsid w:val="00112DD4"/>
    <w:rsid w:val="00113CE8"/>
    <w:rsid w:val="00114D17"/>
    <w:rsid w:val="0012071B"/>
    <w:rsid w:val="0012352C"/>
    <w:rsid w:val="00136B38"/>
    <w:rsid w:val="00137B4E"/>
    <w:rsid w:val="00146B79"/>
    <w:rsid w:val="001507D9"/>
    <w:rsid w:val="00152FF6"/>
    <w:rsid w:val="0015401F"/>
    <w:rsid w:val="001612CE"/>
    <w:rsid w:val="00166114"/>
    <w:rsid w:val="001737E0"/>
    <w:rsid w:val="00183982"/>
    <w:rsid w:val="00187F03"/>
    <w:rsid w:val="001917BB"/>
    <w:rsid w:val="00191B48"/>
    <w:rsid w:val="00193AD3"/>
    <w:rsid w:val="001A71AC"/>
    <w:rsid w:val="001B39B0"/>
    <w:rsid w:val="001B707E"/>
    <w:rsid w:val="001C1685"/>
    <w:rsid w:val="001C23F5"/>
    <w:rsid w:val="001D1FE3"/>
    <w:rsid w:val="001E07B1"/>
    <w:rsid w:val="001E0E96"/>
    <w:rsid w:val="001E7544"/>
    <w:rsid w:val="001F1508"/>
    <w:rsid w:val="001F1BA2"/>
    <w:rsid w:val="001F3358"/>
    <w:rsid w:val="001F39D4"/>
    <w:rsid w:val="001F59A4"/>
    <w:rsid w:val="00201A54"/>
    <w:rsid w:val="002066E8"/>
    <w:rsid w:val="002122A0"/>
    <w:rsid w:val="00216A51"/>
    <w:rsid w:val="00217F16"/>
    <w:rsid w:val="00223BE4"/>
    <w:rsid w:val="002258BC"/>
    <w:rsid w:val="002300A5"/>
    <w:rsid w:val="002305A5"/>
    <w:rsid w:val="00240231"/>
    <w:rsid w:val="00243216"/>
    <w:rsid w:val="00257572"/>
    <w:rsid w:val="00261730"/>
    <w:rsid w:val="00261FBC"/>
    <w:rsid w:val="00264366"/>
    <w:rsid w:val="002658BE"/>
    <w:rsid w:val="00276500"/>
    <w:rsid w:val="00280A3A"/>
    <w:rsid w:val="00284068"/>
    <w:rsid w:val="00285D15"/>
    <w:rsid w:val="0029398E"/>
    <w:rsid w:val="00295795"/>
    <w:rsid w:val="00296B85"/>
    <w:rsid w:val="002B059A"/>
    <w:rsid w:val="002B1089"/>
    <w:rsid w:val="002B2FD3"/>
    <w:rsid w:val="002C2AEF"/>
    <w:rsid w:val="002C337B"/>
    <w:rsid w:val="002C3ACB"/>
    <w:rsid w:val="002C5486"/>
    <w:rsid w:val="002C753D"/>
    <w:rsid w:val="002C768A"/>
    <w:rsid w:val="002D0085"/>
    <w:rsid w:val="002D1757"/>
    <w:rsid w:val="002D4898"/>
    <w:rsid w:val="002D717F"/>
    <w:rsid w:val="002E2234"/>
    <w:rsid w:val="002E7B29"/>
    <w:rsid w:val="002F247D"/>
    <w:rsid w:val="002F2AA0"/>
    <w:rsid w:val="00300406"/>
    <w:rsid w:val="00303CB8"/>
    <w:rsid w:val="00315189"/>
    <w:rsid w:val="00315F89"/>
    <w:rsid w:val="003201D5"/>
    <w:rsid w:val="00323DD2"/>
    <w:rsid w:val="003247EE"/>
    <w:rsid w:val="0032752A"/>
    <w:rsid w:val="003313C3"/>
    <w:rsid w:val="0033380F"/>
    <w:rsid w:val="00337BBA"/>
    <w:rsid w:val="003400F4"/>
    <w:rsid w:val="0034243A"/>
    <w:rsid w:val="003503DD"/>
    <w:rsid w:val="00352393"/>
    <w:rsid w:val="003523A9"/>
    <w:rsid w:val="00354596"/>
    <w:rsid w:val="003579C6"/>
    <w:rsid w:val="00364734"/>
    <w:rsid w:val="003704F4"/>
    <w:rsid w:val="00371A40"/>
    <w:rsid w:val="00372A24"/>
    <w:rsid w:val="00375B22"/>
    <w:rsid w:val="00380C26"/>
    <w:rsid w:val="00382D24"/>
    <w:rsid w:val="0038666F"/>
    <w:rsid w:val="003876DE"/>
    <w:rsid w:val="00390F4C"/>
    <w:rsid w:val="00391B75"/>
    <w:rsid w:val="003928F5"/>
    <w:rsid w:val="00395EB1"/>
    <w:rsid w:val="00396C2A"/>
    <w:rsid w:val="003A040E"/>
    <w:rsid w:val="003A3BC4"/>
    <w:rsid w:val="003A3C33"/>
    <w:rsid w:val="003A628E"/>
    <w:rsid w:val="003B094F"/>
    <w:rsid w:val="003B25E1"/>
    <w:rsid w:val="003B3653"/>
    <w:rsid w:val="003B3973"/>
    <w:rsid w:val="003B3992"/>
    <w:rsid w:val="003B458F"/>
    <w:rsid w:val="003B6F07"/>
    <w:rsid w:val="003C0028"/>
    <w:rsid w:val="003C0170"/>
    <w:rsid w:val="003C130C"/>
    <w:rsid w:val="003C48C6"/>
    <w:rsid w:val="003D1CFF"/>
    <w:rsid w:val="003D25E2"/>
    <w:rsid w:val="003D6060"/>
    <w:rsid w:val="003E1C8B"/>
    <w:rsid w:val="003F01A1"/>
    <w:rsid w:val="003F17CA"/>
    <w:rsid w:val="003F727A"/>
    <w:rsid w:val="00403C65"/>
    <w:rsid w:val="004135C6"/>
    <w:rsid w:val="00414961"/>
    <w:rsid w:val="004204EA"/>
    <w:rsid w:val="00420810"/>
    <w:rsid w:val="00420B06"/>
    <w:rsid w:val="00421A0B"/>
    <w:rsid w:val="00424B2B"/>
    <w:rsid w:val="00424EBA"/>
    <w:rsid w:val="00433461"/>
    <w:rsid w:val="00433E5C"/>
    <w:rsid w:val="00434A96"/>
    <w:rsid w:val="00440CEB"/>
    <w:rsid w:val="00441FCE"/>
    <w:rsid w:val="00442687"/>
    <w:rsid w:val="004437C9"/>
    <w:rsid w:val="00444C6D"/>
    <w:rsid w:val="00446356"/>
    <w:rsid w:val="00447163"/>
    <w:rsid w:val="00447885"/>
    <w:rsid w:val="0045007E"/>
    <w:rsid w:val="00451B07"/>
    <w:rsid w:val="004538AE"/>
    <w:rsid w:val="00456C6D"/>
    <w:rsid w:val="0045701C"/>
    <w:rsid w:val="00466862"/>
    <w:rsid w:val="00467B9C"/>
    <w:rsid w:val="0047187C"/>
    <w:rsid w:val="0047570F"/>
    <w:rsid w:val="0047583F"/>
    <w:rsid w:val="00480B8B"/>
    <w:rsid w:val="00481D13"/>
    <w:rsid w:val="00482B96"/>
    <w:rsid w:val="004837E1"/>
    <w:rsid w:val="00483BB2"/>
    <w:rsid w:val="00484FC0"/>
    <w:rsid w:val="00490B8E"/>
    <w:rsid w:val="004917E0"/>
    <w:rsid w:val="0049377A"/>
    <w:rsid w:val="00494553"/>
    <w:rsid w:val="00494945"/>
    <w:rsid w:val="00495A1B"/>
    <w:rsid w:val="00496175"/>
    <w:rsid w:val="004A4AE3"/>
    <w:rsid w:val="004A5902"/>
    <w:rsid w:val="004B16FC"/>
    <w:rsid w:val="004B4E10"/>
    <w:rsid w:val="004C0F90"/>
    <w:rsid w:val="004C1D17"/>
    <w:rsid w:val="004C26FD"/>
    <w:rsid w:val="004C3E1A"/>
    <w:rsid w:val="004C4784"/>
    <w:rsid w:val="004D26D3"/>
    <w:rsid w:val="004E2E9A"/>
    <w:rsid w:val="004E5FEA"/>
    <w:rsid w:val="004F13D5"/>
    <w:rsid w:val="00500EBA"/>
    <w:rsid w:val="005043BE"/>
    <w:rsid w:val="0051710B"/>
    <w:rsid w:val="00521BF4"/>
    <w:rsid w:val="0052419A"/>
    <w:rsid w:val="0052430C"/>
    <w:rsid w:val="00525A40"/>
    <w:rsid w:val="005267E6"/>
    <w:rsid w:val="005300A3"/>
    <w:rsid w:val="00531238"/>
    <w:rsid w:val="00533FD1"/>
    <w:rsid w:val="00534CEF"/>
    <w:rsid w:val="0053502F"/>
    <w:rsid w:val="005375DA"/>
    <w:rsid w:val="00542EBB"/>
    <w:rsid w:val="005469E9"/>
    <w:rsid w:val="00551A86"/>
    <w:rsid w:val="005521AA"/>
    <w:rsid w:val="005527E6"/>
    <w:rsid w:val="005563F6"/>
    <w:rsid w:val="005617B8"/>
    <w:rsid w:val="00573E1B"/>
    <w:rsid w:val="005866F1"/>
    <w:rsid w:val="00593EBB"/>
    <w:rsid w:val="005A185B"/>
    <w:rsid w:val="005A1BEF"/>
    <w:rsid w:val="005A2478"/>
    <w:rsid w:val="005A4321"/>
    <w:rsid w:val="005B0BE4"/>
    <w:rsid w:val="005B5ED1"/>
    <w:rsid w:val="005C7470"/>
    <w:rsid w:val="005D1796"/>
    <w:rsid w:val="005D334B"/>
    <w:rsid w:val="005D5929"/>
    <w:rsid w:val="005E521B"/>
    <w:rsid w:val="005E6E9C"/>
    <w:rsid w:val="005E752C"/>
    <w:rsid w:val="005F02DB"/>
    <w:rsid w:val="005F1C86"/>
    <w:rsid w:val="005F28F2"/>
    <w:rsid w:val="005F3197"/>
    <w:rsid w:val="005F593B"/>
    <w:rsid w:val="00605DC7"/>
    <w:rsid w:val="00607E5B"/>
    <w:rsid w:val="00612E3D"/>
    <w:rsid w:val="00616002"/>
    <w:rsid w:val="006212E6"/>
    <w:rsid w:val="0062143A"/>
    <w:rsid w:val="00621511"/>
    <w:rsid w:val="006223CA"/>
    <w:rsid w:val="00622416"/>
    <w:rsid w:val="0062603A"/>
    <w:rsid w:val="00627E98"/>
    <w:rsid w:val="00633683"/>
    <w:rsid w:val="00634661"/>
    <w:rsid w:val="0063533B"/>
    <w:rsid w:val="00637401"/>
    <w:rsid w:val="0064023B"/>
    <w:rsid w:val="00640626"/>
    <w:rsid w:val="006419E1"/>
    <w:rsid w:val="006501A6"/>
    <w:rsid w:val="006532DA"/>
    <w:rsid w:val="0065615A"/>
    <w:rsid w:val="00657049"/>
    <w:rsid w:val="00664CCD"/>
    <w:rsid w:val="00665D51"/>
    <w:rsid w:val="00674AAD"/>
    <w:rsid w:val="00685B7C"/>
    <w:rsid w:val="00686C97"/>
    <w:rsid w:val="00691479"/>
    <w:rsid w:val="0069653D"/>
    <w:rsid w:val="006979CF"/>
    <w:rsid w:val="006A46A0"/>
    <w:rsid w:val="006A64FE"/>
    <w:rsid w:val="006A7D8E"/>
    <w:rsid w:val="006B0BBF"/>
    <w:rsid w:val="006C58D3"/>
    <w:rsid w:val="006D34C9"/>
    <w:rsid w:val="006D637E"/>
    <w:rsid w:val="006E030E"/>
    <w:rsid w:val="006E5A6D"/>
    <w:rsid w:val="006F0ACD"/>
    <w:rsid w:val="006F1D05"/>
    <w:rsid w:val="006F293A"/>
    <w:rsid w:val="00702764"/>
    <w:rsid w:val="00703CC4"/>
    <w:rsid w:val="00705495"/>
    <w:rsid w:val="0071269E"/>
    <w:rsid w:val="00714A7A"/>
    <w:rsid w:val="007155D0"/>
    <w:rsid w:val="0072204B"/>
    <w:rsid w:val="00727DE8"/>
    <w:rsid w:val="0073406D"/>
    <w:rsid w:val="007415D8"/>
    <w:rsid w:val="007416E5"/>
    <w:rsid w:val="00742C08"/>
    <w:rsid w:val="00750B6E"/>
    <w:rsid w:val="007549AA"/>
    <w:rsid w:val="007628F2"/>
    <w:rsid w:val="00762BE0"/>
    <w:rsid w:val="0077548E"/>
    <w:rsid w:val="00776D97"/>
    <w:rsid w:val="00780123"/>
    <w:rsid w:val="007806C4"/>
    <w:rsid w:val="00781E68"/>
    <w:rsid w:val="007853DD"/>
    <w:rsid w:val="0079106B"/>
    <w:rsid w:val="00795678"/>
    <w:rsid w:val="00795821"/>
    <w:rsid w:val="00795BB9"/>
    <w:rsid w:val="0079627F"/>
    <w:rsid w:val="00797A37"/>
    <w:rsid w:val="007A015D"/>
    <w:rsid w:val="007A30CE"/>
    <w:rsid w:val="007A7C10"/>
    <w:rsid w:val="007B39B7"/>
    <w:rsid w:val="007B64A5"/>
    <w:rsid w:val="007C08AF"/>
    <w:rsid w:val="007C527C"/>
    <w:rsid w:val="007D06A4"/>
    <w:rsid w:val="007D2ECF"/>
    <w:rsid w:val="007D4423"/>
    <w:rsid w:val="007E0FBD"/>
    <w:rsid w:val="007E1CAF"/>
    <w:rsid w:val="007E3615"/>
    <w:rsid w:val="007E5F72"/>
    <w:rsid w:val="007E7A45"/>
    <w:rsid w:val="007F1300"/>
    <w:rsid w:val="007F1397"/>
    <w:rsid w:val="007F2B2E"/>
    <w:rsid w:val="007F71E3"/>
    <w:rsid w:val="008063DB"/>
    <w:rsid w:val="0080696E"/>
    <w:rsid w:val="00806C6B"/>
    <w:rsid w:val="008102EE"/>
    <w:rsid w:val="0081071E"/>
    <w:rsid w:val="00810845"/>
    <w:rsid w:val="0081134A"/>
    <w:rsid w:val="008127E9"/>
    <w:rsid w:val="00814811"/>
    <w:rsid w:val="008175A5"/>
    <w:rsid w:val="00822526"/>
    <w:rsid w:val="00823248"/>
    <w:rsid w:val="00823A8D"/>
    <w:rsid w:val="00831657"/>
    <w:rsid w:val="00832423"/>
    <w:rsid w:val="0083397C"/>
    <w:rsid w:val="00840B2D"/>
    <w:rsid w:val="008442B7"/>
    <w:rsid w:val="008452FD"/>
    <w:rsid w:val="00846B4B"/>
    <w:rsid w:val="008513D5"/>
    <w:rsid w:val="008537A2"/>
    <w:rsid w:val="00853C6C"/>
    <w:rsid w:val="008550CC"/>
    <w:rsid w:val="00855BBF"/>
    <w:rsid w:val="008631D5"/>
    <w:rsid w:val="00866467"/>
    <w:rsid w:val="00870BF0"/>
    <w:rsid w:val="008734F2"/>
    <w:rsid w:val="00874499"/>
    <w:rsid w:val="00876EFC"/>
    <w:rsid w:val="00893E77"/>
    <w:rsid w:val="008955E8"/>
    <w:rsid w:val="00895602"/>
    <w:rsid w:val="00896E71"/>
    <w:rsid w:val="0089796A"/>
    <w:rsid w:val="008A0586"/>
    <w:rsid w:val="008A61E9"/>
    <w:rsid w:val="008B055F"/>
    <w:rsid w:val="008B2EEC"/>
    <w:rsid w:val="008B3DDC"/>
    <w:rsid w:val="008B72E8"/>
    <w:rsid w:val="008C0066"/>
    <w:rsid w:val="008C42A4"/>
    <w:rsid w:val="008C7DF8"/>
    <w:rsid w:val="008D0615"/>
    <w:rsid w:val="008D117F"/>
    <w:rsid w:val="008D3335"/>
    <w:rsid w:val="008E1B00"/>
    <w:rsid w:val="008F1B06"/>
    <w:rsid w:val="009038EE"/>
    <w:rsid w:val="0091165F"/>
    <w:rsid w:val="009164E6"/>
    <w:rsid w:val="0091740E"/>
    <w:rsid w:val="00920F50"/>
    <w:rsid w:val="009211F4"/>
    <w:rsid w:val="00921993"/>
    <w:rsid w:val="00921C63"/>
    <w:rsid w:val="009224BF"/>
    <w:rsid w:val="009247FA"/>
    <w:rsid w:val="00924B48"/>
    <w:rsid w:val="00926995"/>
    <w:rsid w:val="009319C9"/>
    <w:rsid w:val="00931FAA"/>
    <w:rsid w:val="00933458"/>
    <w:rsid w:val="00940D90"/>
    <w:rsid w:val="00940ECE"/>
    <w:rsid w:val="00944DA4"/>
    <w:rsid w:val="00946276"/>
    <w:rsid w:val="0094761C"/>
    <w:rsid w:val="0095306E"/>
    <w:rsid w:val="009623F2"/>
    <w:rsid w:val="0096716B"/>
    <w:rsid w:val="00972468"/>
    <w:rsid w:val="00974AF4"/>
    <w:rsid w:val="00976076"/>
    <w:rsid w:val="009845E7"/>
    <w:rsid w:val="009846AC"/>
    <w:rsid w:val="00986CFF"/>
    <w:rsid w:val="00991181"/>
    <w:rsid w:val="00991E52"/>
    <w:rsid w:val="00993A9F"/>
    <w:rsid w:val="009947C1"/>
    <w:rsid w:val="0099698D"/>
    <w:rsid w:val="009A17B9"/>
    <w:rsid w:val="009A7A51"/>
    <w:rsid w:val="009B0D3D"/>
    <w:rsid w:val="009B14D1"/>
    <w:rsid w:val="009B3941"/>
    <w:rsid w:val="009B72AA"/>
    <w:rsid w:val="009D759E"/>
    <w:rsid w:val="009E0E16"/>
    <w:rsid w:val="00A014D3"/>
    <w:rsid w:val="00A03CBA"/>
    <w:rsid w:val="00A06700"/>
    <w:rsid w:val="00A06959"/>
    <w:rsid w:val="00A113BD"/>
    <w:rsid w:val="00A12098"/>
    <w:rsid w:val="00A23FDE"/>
    <w:rsid w:val="00A25702"/>
    <w:rsid w:val="00A27F05"/>
    <w:rsid w:val="00A27F0A"/>
    <w:rsid w:val="00A30FC7"/>
    <w:rsid w:val="00A40446"/>
    <w:rsid w:val="00A405E6"/>
    <w:rsid w:val="00A40B8C"/>
    <w:rsid w:val="00A423FE"/>
    <w:rsid w:val="00A45FB5"/>
    <w:rsid w:val="00A473E0"/>
    <w:rsid w:val="00A576B4"/>
    <w:rsid w:val="00A62477"/>
    <w:rsid w:val="00A63DE7"/>
    <w:rsid w:val="00A65D4E"/>
    <w:rsid w:val="00A67031"/>
    <w:rsid w:val="00A72240"/>
    <w:rsid w:val="00A7353E"/>
    <w:rsid w:val="00A76239"/>
    <w:rsid w:val="00A7655C"/>
    <w:rsid w:val="00A80910"/>
    <w:rsid w:val="00A80C9B"/>
    <w:rsid w:val="00A80DD7"/>
    <w:rsid w:val="00A859DB"/>
    <w:rsid w:val="00A87939"/>
    <w:rsid w:val="00A9050C"/>
    <w:rsid w:val="00A95877"/>
    <w:rsid w:val="00A964F1"/>
    <w:rsid w:val="00A96F0A"/>
    <w:rsid w:val="00AA219F"/>
    <w:rsid w:val="00AA319B"/>
    <w:rsid w:val="00AB2CA9"/>
    <w:rsid w:val="00AB6123"/>
    <w:rsid w:val="00AB743F"/>
    <w:rsid w:val="00AC620E"/>
    <w:rsid w:val="00AC697F"/>
    <w:rsid w:val="00AD205D"/>
    <w:rsid w:val="00AD2B89"/>
    <w:rsid w:val="00AD4C54"/>
    <w:rsid w:val="00AE2BEA"/>
    <w:rsid w:val="00AE7F74"/>
    <w:rsid w:val="00AF18F0"/>
    <w:rsid w:val="00B0025E"/>
    <w:rsid w:val="00B01A4D"/>
    <w:rsid w:val="00B065AA"/>
    <w:rsid w:val="00B07DCD"/>
    <w:rsid w:val="00B10200"/>
    <w:rsid w:val="00B11709"/>
    <w:rsid w:val="00B14BFD"/>
    <w:rsid w:val="00B17FFC"/>
    <w:rsid w:val="00B200CF"/>
    <w:rsid w:val="00B23B7A"/>
    <w:rsid w:val="00B27731"/>
    <w:rsid w:val="00B33B7C"/>
    <w:rsid w:val="00B433B9"/>
    <w:rsid w:val="00B444ED"/>
    <w:rsid w:val="00B56D2E"/>
    <w:rsid w:val="00B650BD"/>
    <w:rsid w:val="00B65717"/>
    <w:rsid w:val="00B65E53"/>
    <w:rsid w:val="00B67B6F"/>
    <w:rsid w:val="00B7053F"/>
    <w:rsid w:val="00B74C64"/>
    <w:rsid w:val="00B76139"/>
    <w:rsid w:val="00B85B36"/>
    <w:rsid w:val="00B8749B"/>
    <w:rsid w:val="00B952E7"/>
    <w:rsid w:val="00BA1F5A"/>
    <w:rsid w:val="00BA230E"/>
    <w:rsid w:val="00BB08C8"/>
    <w:rsid w:val="00BC0CD8"/>
    <w:rsid w:val="00BC5225"/>
    <w:rsid w:val="00BC6D38"/>
    <w:rsid w:val="00BD0B41"/>
    <w:rsid w:val="00BD0C9F"/>
    <w:rsid w:val="00BD20F9"/>
    <w:rsid w:val="00BD5F99"/>
    <w:rsid w:val="00BD6485"/>
    <w:rsid w:val="00BD72AD"/>
    <w:rsid w:val="00BF098B"/>
    <w:rsid w:val="00BF1C04"/>
    <w:rsid w:val="00BF2DD8"/>
    <w:rsid w:val="00BF5BD8"/>
    <w:rsid w:val="00C031A3"/>
    <w:rsid w:val="00C037B4"/>
    <w:rsid w:val="00C14F83"/>
    <w:rsid w:val="00C17A72"/>
    <w:rsid w:val="00C251CD"/>
    <w:rsid w:val="00C27613"/>
    <w:rsid w:val="00C30326"/>
    <w:rsid w:val="00C30B7A"/>
    <w:rsid w:val="00C40AA2"/>
    <w:rsid w:val="00C40AC4"/>
    <w:rsid w:val="00C60141"/>
    <w:rsid w:val="00C61317"/>
    <w:rsid w:val="00C63084"/>
    <w:rsid w:val="00C64367"/>
    <w:rsid w:val="00C659D0"/>
    <w:rsid w:val="00C67EBC"/>
    <w:rsid w:val="00C71BD3"/>
    <w:rsid w:val="00C73B96"/>
    <w:rsid w:val="00C81E77"/>
    <w:rsid w:val="00C9248C"/>
    <w:rsid w:val="00C93BC9"/>
    <w:rsid w:val="00C955C7"/>
    <w:rsid w:val="00C96B2A"/>
    <w:rsid w:val="00CA1175"/>
    <w:rsid w:val="00CA23CE"/>
    <w:rsid w:val="00CA417A"/>
    <w:rsid w:val="00CA61FA"/>
    <w:rsid w:val="00CB1C6C"/>
    <w:rsid w:val="00CB4BA1"/>
    <w:rsid w:val="00CC528D"/>
    <w:rsid w:val="00CE0E19"/>
    <w:rsid w:val="00CE561D"/>
    <w:rsid w:val="00CE6471"/>
    <w:rsid w:val="00CE6E99"/>
    <w:rsid w:val="00CE79BA"/>
    <w:rsid w:val="00CF3660"/>
    <w:rsid w:val="00CF4AF6"/>
    <w:rsid w:val="00D06C66"/>
    <w:rsid w:val="00D06D89"/>
    <w:rsid w:val="00D07616"/>
    <w:rsid w:val="00D07A94"/>
    <w:rsid w:val="00D11E7C"/>
    <w:rsid w:val="00D128E7"/>
    <w:rsid w:val="00D1729C"/>
    <w:rsid w:val="00D31B30"/>
    <w:rsid w:val="00D3506E"/>
    <w:rsid w:val="00D4781B"/>
    <w:rsid w:val="00D47FE5"/>
    <w:rsid w:val="00D5025E"/>
    <w:rsid w:val="00D50956"/>
    <w:rsid w:val="00D51104"/>
    <w:rsid w:val="00D52BB6"/>
    <w:rsid w:val="00D552DC"/>
    <w:rsid w:val="00D5760A"/>
    <w:rsid w:val="00D606A8"/>
    <w:rsid w:val="00D613E9"/>
    <w:rsid w:val="00D6284A"/>
    <w:rsid w:val="00D65AB5"/>
    <w:rsid w:val="00D73F9B"/>
    <w:rsid w:val="00D80907"/>
    <w:rsid w:val="00D8124A"/>
    <w:rsid w:val="00D8218B"/>
    <w:rsid w:val="00D83607"/>
    <w:rsid w:val="00D8685C"/>
    <w:rsid w:val="00D92917"/>
    <w:rsid w:val="00D939A2"/>
    <w:rsid w:val="00D955ED"/>
    <w:rsid w:val="00D96208"/>
    <w:rsid w:val="00D9741E"/>
    <w:rsid w:val="00DA0555"/>
    <w:rsid w:val="00DA2A30"/>
    <w:rsid w:val="00DA7E22"/>
    <w:rsid w:val="00DB454D"/>
    <w:rsid w:val="00DB7B1F"/>
    <w:rsid w:val="00DC2F8A"/>
    <w:rsid w:val="00DC5C91"/>
    <w:rsid w:val="00DD3620"/>
    <w:rsid w:val="00DE105D"/>
    <w:rsid w:val="00DF23B0"/>
    <w:rsid w:val="00DF4818"/>
    <w:rsid w:val="00E00A59"/>
    <w:rsid w:val="00E07D0A"/>
    <w:rsid w:val="00E10CBB"/>
    <w:rsid w:val="00E15EAA"/>
    <w:rsid w:val="00E17331"/>
    <w:rsid w:val="00E226A5"/>
    <w:rsid w:val="00E26518"/>
    <w:rsid w:val="00E325C5"/>
    <w:rsid w:val="00E3696A"/>
    <w:rsid w:val="00E46803"/>
    <w:rsid w:val="00E50CCB"/>
    <w:rsid w:val="00E56FB4"/>
    <w:rsid w:val="00E612A0"/>
    <w:rsid w:val="00E64245"/>
    <w:rsid w:val="00E65884"/>
    <w:rsid w:val="00E66123"/>
    <w:rsid w:val="00E7139A"/>
    <w:rsid w:val="00E77F0D"/>
    <w:rsid w:val="00E8274D"/>
    <w:rsid w:val="00E846A2"/>
    <w:rsid w:val="00E90953"/>
    <w:rsid w:val="00E90EA7"/>
    <w:rsid w:val="00E91A61"/>
    <w:rsid w:val="00E92FED"/>
    <w:rsid w:val="00E93975"/>
    <w:rsid w:val="00E94676"/>
    <w:rsid w:val="00EA00D7"/>
    <w:rsid w:val="00EA0659"/>
    <w:rsid w:val="00EA4A91"/>
    <w:rsid w:val="00EA4CE3"/>
    <w:rsid w:val="00EA5422"/>
    <w:rsid w:val="00EA69A3"/>
    <w:rsid w:val="00EA7E34"/>
    <w:rsid w:val="00EB41FD"/>
    <w:rsid w:val="00EB713B"/>
    <w:rsid w:val="00EB7FE4"/>
    <w:rsid w:val="00EC5263"/>
    <w:rsid w:val="00ED0401"/>
    <w:rsid w:val="00ED36F3"/>
    <w:rsid w:val="00ED6772"/>
    <w:rsid w:val="00EE21F8"/>
    <w:rsid w:val="00EF187B"/>
    <w:rsid w:val="00EF5B44"/>
    <w:rsid w:val="00F03258"/>
    <w:rsid w:val="00F03D30"/>
    <w:rsid w:val="00F121DB"/>
    <w:rsid w:val="00F1353B"/>
    <w:rsid w:val="00F1450B"/>
    <w:rsid w:val="00F2024A"/>
    <w:rsid w:val="00F208CA"/>
    <w:rsid w:val="00F2168D"/>
    <w:rsid w:val="00F2440D"/>
    <w:rsid w:val="00F402FC"/>
    <w:rsid w:val="00F4050D"/>
    <w:rsid w:val="00F42920"/>
    <w:rsid w:val="00F52C0D"/>
    <w:rsid w:val="00F622AD"/>
    <w:rsid w:val="00F73329"/>
    <w:rsid w:val="00F73BCC"/>
    <w:rsid w:val="00F76B6E"/>
    <w:rsid w:val="00F779F8"/>
    <w:rsid w:val="00F77ACE"/>
    <w:rsid w:val="00F80B5F"/>
    <w:rsid w:val="00F80DBA"/>
    <w:rsid w:val="00F8255D"/>
    <w:rsid w:val="00F84DF0"/>
    <w:rsid w:val="00F955AE"/>
    <w:rsid w:val="00F96DC7"/>
    <w:rsid w:val="00F97D48"/>
    <w:rsid w:val="00FA1188"/>
    <w:rsid w:val="00FA73CC"/>
    <w:rsid w:val="00FB2716"/>
    <w:rsid w:val="00FB31A3"/>
    <w:rsid w:val="00FB4A81"/>
    <w:rsid w:val="00FC577F"/>
    <w:rsid w:val="00FC681E"/>
    <w:rsid w:val="00FD3B8F"/>
    <w:rsid w:val="00FE0B6C"/>
    <w:rsid w:val="00FE765D"/>
    <w:rsid w:val="00FF4B4F"/>
    <w:rsid w:val="00FF5962"/>
    <w:rsid w:val="00FF6804"/>
    <w:rsid w:val="00FF693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9506">
      <o:colormenu v:ext="edit" fillcolor="white" strokecolor="bla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table of figures" w:uiPriority="99"/>
    <w:lsdException w:name="footnote reference" w:uiPriority="99"/>
    <w:lsdException w:name="List" w:uiPriority="99"/>
    <w:lsdException w:name="Title" w:qFormat="1"/>
    <w:lsdException w:name="Default Paragraph Font" w:uiPriority="1"/>
    <w:lsdException w:name="Body Text" w:uiPriority="99"/>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837E1"/>
    <w:rPr>
      <w:sz w:val="22"/>
    </w:rPr>
  </w:style>
  <w:style w:type="paragraph" w:styleId="Heading1">
    <w:name w:val="heading 1"/>
    <w:basedOn w:val="Normal"/>
    <w:next w:val="Normal"/>
    <w:qFormat/>
    <w:rsid w:val="004837E1"/>
    <w:pPr>
      <w:keepNext/>
      <w:numPr>
        <w:numId w:val="15"/>
      </w:numPr>
      <w:jc w:val="center"/>
      <w:outlineLvl w:val="0"/>
    </w:pPr>
    <w:rPr>
      <w:b/>
      <w:caps/>
      <w:kern w:val="28"/>
      <w:sz w:val="26"/>
    </w:rPr>
  </w:style>
  <w:style w:type="paragraph" w:styleId="Heading2">
    <w:name w:val="heading 2"/>
    <w:basedOn w:val="Normal"/>
    <w:next w:val="Normal"/>
    <w:qFormat/>
    <w:rsid w:val="004837E1"/>
    <w:pPr>
      <w:numPr>
        <w:ilvl w:val="1"/>
        <w:numId w:val="15"/>
      </w:numPr>
      <w:tabs>
        <w:tab w:val="left" w:pos="547"/>
      </w:tabs>
      <w:outlineLvl w:val="1"/>
    </w:pPr>
    <w:rPr>
      <w:b/>
      <w:caps/>
    </w:rPr>
  </w:style>
  <w:style w:type="paragraph" w:styleId="Heading3">
    <w:name w:val="heading 3"/>
    <w:basedOn w:val="Normal"/>
    <w:next w:val="Normal"/>
    <w:qFormat/>
    <w:rsid w:val="004837E1"/>
    <w:pPr>
      <w:keepNext/>
      <w:numPr>
        <w:ilvl w:val="2"/>
        <w:numId w:val="15"/>
      </w:numPr>
      <w:tabs>
        <w:tab w:val="left" w:pos="720"/>
      </w:tabs>
      <w:outlineLvl w:val="2"/>
    </w:pPr>
    <w:rPr>
      <w:b/>
    </w:rPr>
  </w:style>
  <w:style w:type="paragraph" w:styleId="Heading4">
    <w:name w:val="heading 4"/>
    <w:basedOn w:val="Normal"/>
    <w:next w:val="Normal"/>
    <w:qFormat/>
    <w:rsid w:val="004837E1"/>
    <w:pPr>
      <w:keepNext/>
      <w:numPr>
        <w:ilvl w:val="3"/>
        <w:numId w:val="15"/>
      </w:numPr>
      <w:tabs>
        <w:tab w:val="left" w:pos="950"/>
      </w:tabs>
      <w:outlineLvl w:val="3"/>
    </w:pPr>
    <w:rPr>
      <w:b/>
    </w:rPr>
  </w:style>
  <w:style w:type="paragraph" w:styleId="Heading5">
    <w:name w:val="heading 5"/>
    <w:basedOn w:val="Normal"/>
    <w:next w:val="Normal"/>
    <w:qFormat/>
    <w:rsid w:val="004837E1"/>
    <w:pPr>
      <w:numPr>
        <w:ilvl w:val="4"/>
        <w:numId w:val="15"/>
      </w:numPr>
      <w:tabs>
        <w:tab w:val="left" w:pos="1109"/>
      </w:tabs>
      <w:outlineLvl w:val="4"/>
    </w:pPr>
    <w:rPr>
      <w:b/>
    </w:rPr>
  </w:style>
  <w:style w:type="paragraph" w:styleId="Heading6">
    <w:name w:val="heading 6"/>
    <w:basedOn w:val="Normal"/>
    <w:next w:val="Normal"/>
    <w:qFormat/>
    <w:rsid w:val="004837E1"/>
    <w:pPr>
      <w:numPr>
        <w:ilvl w:val="5"/>
        <w:numId w:val="15"/>
      </w:numPr>
      <w:tabs>
        <w:tab w:val="left" w:pos="1282"/>
      </w:tabs>
      <w:outlineLvl w:val="5"/>
    </w:pPr>
    <w:rPr>
      <w:b/>
    </w:rPr>
  </w:style>
  <w:style w:type="paragraph" w:styleId="Heading7">
    <w:name w:val="heading 7"/>
    <w:basedOn w:val="Normal"/>
    <w:next w:val="Normal"/>
    <w:qFormat/>
    <w:rsid w:val="004837E1"/>
    <w:pPr>
      <w:numPr>
        <w:ilvl w:val="6"/>
        <w:numId w:val="15"/>
      </w:numPr>
      <w:tabs>
        <w:tab w:val="left" w:pos="1440"/>
      </w:tabs>
      <w:outlineLvl w:val="6"/>
    </w:pPr>
    <w:rPr>
      <w:b/>
    </w:rPr>
  </w:style>
  <w:style w:type="paragraph" w:styleId="Heading8">
    <w:name w:val="heading 8"/>
    <w:basedOn w:val="Normal"/>
    <w:next w:val="Normal"/>
    <w:qFormat/>
    <w:rsid w:val="004837E1"/>
    <w:pPr>
      <w:numPr>
        <w:ilvl w:val="7"/>
        <w:numId w:val="15"/>
      </w:numPr>
      <w:tabs>
        <w:tab w:val="left" w:pos="1659"/>
      </w:tabs>
      <w:outlineLvl w:val="7"/>
    </w:pPr>
    <w:rPr>
      <w:b/>
    </w:rPr>
  </w:style>
  <w:style w:type="paragraph" w:styleId="Heading9">
    <w:name w:val="heading 9"/>
    <w:basedOn w:val="Normal"/>
    <w:next w:val="Normal"/>
    <w:qFormat/>
    <w:rsid w:val="004837E1"/>
    <w:pPr>
      <w:numPr>
        <w:ilvl w:val="8"/>
        <w:numId w:val="15"/>
      </w:numPr>
      <w:tabs>
        <w:tab w:val="left" w:pos="1872"/>
      </w:tabs>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velopeAddress1">
    <w:name w:val="Envelope Address1"/>
    <w:basedOn w:val="Normal"/>
    <w:rsid w:val="004837E1"/>
    <w:pPr>
      <w:framePr w:w="7920" w:h="1980" w:hRule="exact" w:hSpace="180" w:wrap="auto" w:hAnchor="text" w:xAlign="center" w:yAlign="bottom"/>
      <w:ind w:left="2880"/>
    </w:pPr>
    <w:rPr>
      <w:sz w:val="24"/>
    </w:rPr>
  </w:style>
  <w:style w:type="paragraph" w:styleId="TOC5">
    <w:name w:val="toc 5"/>
    <w:basedOn w:val="Normal"/>
    <w:next w:val="Normal"/>
    <w:semiHidden/>
    <w:rsid w:val="004837E1"/>
    <w:pPr>
      <w:tabs>
        <w:tab w:val="left" w:leader="dot" w:pos="8827"/>
      </w:tabs>
      <w:ind w:left="880"/>
    </w:pPr>
  </w:style>
  <w:style w:type="paragraph" w:styleId="Caption">
    <w:name w:val="caption"/>
    <w:basedOn w:val="Normal"/>
    <w:next w:val="Normal"/>
    <w:link w:val="CaptionChar"/>
    <w:qFormat/>
    <w:rsid w:val="004837E1"/>
    <w:pPr>
      <w:spacing w:before="120" w:after="120"/>
      <w:jc w:val="center"/>
    </w:pPr>
    <w:rPr>
      <w:b/>
    </w:rPr>
  </w:style>
  <w:style w:type="paragraph" w:styleId="TOC1">
    <w:name w:val="toc 1"/>
    <w:basedOn w:val="Normal"/>
    <w:next w:val="Normal"/>
    <w:uiPriority w:val="39"/>
    <w:rsid w:val="004837E1"/>
    <w:pPr>
      <w:tabs>
        <w:tab w:val="left" w:leader="dot" w:pos="8827"/>
      </w:tabs>
      <w:spacing w:before="220"/>
      <w:ind w:left="518" w:hanging="518"/>
    </w:pPr>
    <w:rPr>
      <w:b/>
      <w:caps/>
    </w:rPr>
  </w:style>
  <w:style w:type="paragraph" w:styleId="TOC2">
    <w:name w:val="toc 2"/>
    <w:basedOn w:val="Normal"/>
    <w:next w:val="Normal"/>
    <w:uiPriority w:val="39"/>
    <w:rsid w:val="004837E1"/>
    <w:pPr>
      <w:tabs>
        <w:tab w:val="left" w:leader="dot" w:pos="8827"/>
      </w:tabs>
      <w:ind w:left="547" w:hanging="547"/>
    </w:pPr>
    <w:rPr>
      <w:b/>
      <w:caps/>
    </w:rPr>
  </w:style>
  <w:style w:type="paragraph" w:styleId="TOC3">
    <w:name w:val="toc 3"/>
    <w:basedOn w:val="Normal"/>
    <w:next w:val="Normal"/>
    <w:uiPriority w:val="39"/>
    <w:rsid w:val="004837E1"/>
    <w:pPr>
      <w:tabs>
        <w:tab w:val="left" w:leader="dot" w:pos="8827"/>
      </w:tabs>
      <w:ind w:left="677" w:hanging="677"/>
    </w:pPr>
    <w:rPr>
      <w:b/>
    </w:rPr>
  </w:style>
  <w:style w:type="paragraph" w:styleId="TOC4">
    <w:name w:val="toc 4"/>
    <w:basedOn w:val="Normal"/>
    <w:next w:val="Normal"/>
    <w:rsid w:val="004837E1"/>
    <w:pPr>
      <w:tabs>
        <w:tab w:val="left" w:leader="dot" w:pos="8827"/>
      </w:tabs>
      <w:ind w:left="835" w:hanging="835"/>
    </w:pPr>
    <w:rPr>
      <w:b/>
    </w:rPr>
  </w:style>
  <w:style w:type="paragraph" w:styleId="TOC6">
    <w:name w:val="toc 6"/>
    <w:basedOn w:val="Normal"/>
    <w:next w:val="Normal"/>
    <w:semiHidden/>
    <w:rsid w:val="004837E1"/>
    <w:pPr>
      <w:tabs>
        <w:tab w:val="left" w:leader="dot" w:pos="8827"/>
      </w:tabs>
      <w:ind w:left="1100"/>
    </w:pPr>
  </w:style>
  <w:style w:type="paragraph" w:styleId="TOC7">
    <w:name w:val="toc 7"/>
    <w:basedOn w:val="Normal"/>
    <w:next w:val="Normal"/>
    <w:semiHidden/>
    <w:rsid w:val="004837E1"/>
    <w:pPr>
      <w:tabs>
        <w:tab w:val="left" w:leader="dot" w:pos="8827"/>
      </w:tabs>
      <w:ind w:left="1320"/>
    </w:pPr>
  </w:style>
  <w:style w:type="paragraph" w:styleId="TOC8">
    <w:name w:val="toc 8"/>
    <w:basedOn w:val="Normal"/>
    <w:next w:val="Normal"/>
    <w:semiHidden/>
    <w:rsid w:val="004837E1"/>
    <w:pPr>
      <w:tabs>
        <w:tab w:val="left" w:leader="dot" w:pos="8827"/>
      </w:tabs>
      <w:ind w:left="1540"/>
    </w:pPr>
  </w:style>
  <w:style w:type="paragraph" w:styleId="TOC9">
    <w:name w:val="toc 9"/>
    <w:basedOn w:val="Normal"/>
    <w:next w:val="Normal"/>
    <w:semiHidden/>
    <w:rsid w:val="004837E1"/>
    <w:pPr>
      <w:tabs>
        <w:tab w:val="left" w:leader="dot" w:pos="8827"/>
      </w:tabs>
      <w:ind w:left="1760"/>
    </w:pPr>
  </w:style>
  <w:style w:type="paragraph" w:styleId="Footer">
    <w:name w:val="footer"/>
    <w:basedOn w:val="Normal"/>
    <w:link w:val="FooterChar"/>
    <w:uiPriority w:val="99"/>
    <w:rsid w:val="004837E1"/>
    <w:pPr>
      <w:tabs>
        <w:tab w:val="center" w:pos="4320"/>
        <w:tab w:val="right" w:pos="8640"/>
      </w:tabs>
    </w:pPr>
  </w:style>
  <w:style w:type="character" w:styleId="PageNumber">
    <w:name w:val="page number"/>
    <w:basedOn w:val="DefaultParagraphFont"/>
    <w:rsid w:val="004837E1"/>
  </w:style>
  <w:style w:type="paragraph" w:customStyle="1" w:styleId="Captiontable">
    <w:name w:val="Caption:table"/>
    <w:basedOn w:val="Caption"/>
    <w:next w:val="Normal"/>
    <w:rsid w:val="004837E1"/>
    <w:pPr>
      <w:keepNext/>
    </w:pPr>
  </w:style>
  <w:style w:type="paragraph" w:customStyle="1" w:styleId="Heading1A">
    <w:name w:val="Heading 1A"/>
    <w:basedOn w:val="Heading1"/>
    <w:next w:val="Normal"/>
    <w:rsid w:val="004837E1"/>
    <w:pPr>
      <w:numPr>
        <w:numId w:val="14"/>
      </w:numPr>
      <w:outlineLvl w:val="9"/>
    </w:pPr>
  </w:style>
  <w:style w:type="paragraph" w:customStyle="1" w:styleId="Heading2A">
    <w:name w:val="Heading 2A"/>
    <w:basedOn w:val="Heading2"/>
    <w:next w:val="Normal"/>
    <w:rsid w:val="00F955AE"/>
    <w:pPr>
      <w:numPr>
        <w:ilvl w:val="0"/>
        <w:numId w:val="0"/>
      </w:numPr>
      <w:outlineLvl w:val="9"/>
    </w:pPr>
    <w:rPr>
      <w:i/>
    </w:rPr>
  </w:style>
  <w:style w:type="paragraph" w:customStyle="1" w:styleId="Heading3A">
    <w:name w:val="Heading 3A"/>
    <w:basedOn w:val="Heading3"/>
    <w:next w:val="Normal"/>
    <w:rsid w:val="00F955AE"/>
    <w:pPr>
      <w:numPr>
        <w:ilvl w:val="0"/>
        <w:numId w:val="0"/>
      </w:numPr>
      <w:outlineLvl w:val="9"/>
    </w:pPr>
    <w:rPr>
      <w:i/>
    </w:rPr>
  </w:style>
  <w:style w:type="paragraph" w:customStyle="1" w:styleId="Heading4A">
    <w:name w:val="Heading 4A"/>
    <w:basedOn w:val="Heading4"/>
    <w:next w:val="Normal"/>
    <w:rsid w:val="004837E1"/>
    <w:pPr>
      <w:numPr>
        <w:numId w:val="14"/>
      </w:numPr>
      <w:outlineLvl w:val="9"/>
    </w:pPr>
  </w:style>
  <w:style w:type="paragraph" w:customStyle="1" w:styleId="Heading5A">
    <w:name w:val="Heading 5A"/>
    <w:basedOn w:val="Heading5"/>
    <w:next w:val="Normal"/>
    <w:rsid w:val="004837E1"/>
    <w:pPr>
      <w:numPr>
        <w:numId w:val="14"/>
      </w:numPr>
      <w:outlineLvl w:val="9"/>
    </w:pPr>
  </w:style>
  <w:style w:type="paragraph" w:customStyle="1" w:styleId="Heading6A">
    <w:name w:val="Heading 6A"/>
    <w:basedOn w:val="Heading6"/>
    <w:next w:val="Normal"/>
    <w:rsid w:val="004837E1"/>
    <w:pPr>
      <w:numPr>
        <w:ilvl w:val="0"/>
        <w:numId w:val="0"/>
      </w:numPr>
      <w:outlineLvl w:val="9"/>
    </w:pPr>
  </w:style>
  <w:style w:type="paragraph" w:styleId="TableofFigures">
    <w:name w:val="table of figures"/>
    <w:basedOn w:val="Normal"/>
    <w:next w:val="Normal"/>
    <w:uiPriority w:val="99"/>
    <w:rsid w:val="004837E1"/>
    <w:pPr>
      <w:tabs>
        <w:tab w:val="left" w:leader="dot" w:pos="8827"/>
      </w:tabs>
      <w:ind w:left="446" w:hanging="446"/>
    </w:pPr>
    <w:rPr>
      <w:b/>
    </w:rPr>
  </w:style>
  <w:style w:type="paragraph" w:customStyle="1" w:styleId="Figure">
    <w:name w:val="Figure"/>
    <w:rsid w:val="004837E1"/>
    <w:pPr>
      <w:jc w:val="center"/>
    </w:pPr>
    <w:rPr>
      <w:noProof/>
      <w:sz w:val="22"/>
    </w:rPr>
  </w:style>
  <w:style w:type="paragraph" w:styleId="Header">
    <w:name w:val="header"/>
    <w:basedOn w:val="Normal"/>
    <w:link w:val="HeaderChar"/>
    <w:rsid w:val="004837E1"/>
    <w:pPr>
      <w:tabs>
        <w:tab w:val="center" w:pos="4320"/>
        <w:tab w:val="right" w:pos="8640"/>
      </w:tabs>
    </w:pPr>
  </w:style>
  <w:style w:type="paragraph" w:customStyle="1" w:styleId="BulletLev1">
    <w:name w:val="BulletLev1"/>
    <w:basedOn w:val="Normal"/>
    <w:link w:val="BulletLev1CharChar"/>
    <w:rsid w:val="004837E1"/>
    <w:pPr>
      <w:numPr>
        <w:numId w:val="12"/>
      </w:numPr>
    </w:pPr>
  </w:style>
  <w:style w:type="paragraph" w:customStyle="1" w:styleId="BulletLev2">
    <w:name w:val="BulletLev2"/>
    <w:basedOn w:val="BulletLev1"/>
    <w:rsid w:val="004837E1"/>
    <w:pPr>
      <w:numPr>
        <w:ilvl w:val="1"/>
      </w:numPr>
    </w:pPr>
  </w:style>
  <w:style w:type="paragraph" w:customStyle="1" w:styleId="BulletLev1Double">
    <w:name w:val="BulletLev1Double"/>
    <w:qFormat/>
    <w:rsid w:val="000875CB"/>
    <w:pPr>
      <w:numPr>
        <w:numId w:val="13"/>
      </w:numPr>
      <w:spacing w:after="220"/>
    </w:pPr>
    <w:rPr>
      <w:sz w:val="22"/>
    </w:rPr>
  </w:style>
  <w:style w:type="table" w:styleId="TableGrid">
    <w:name w:val="Table Grid"/>
    <w:basedOn w:val="TableNormal"/>
    <w:rsid w:val="004837E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Lev2Double">
    <w:name w:val="BulletLev2Double"/>
    <w:qFormat/>
    <w:rsid w:val="000875CB"/>
    <w:pPr>
      <w:numPr>
        <w:ilvl w:val="1"/>
        <w:numId w:val="13"/>
      </w:numPr>
      <w:spacing w:after="220"/>
    </w:pPr>
    <w:rPr>
      <w:sz w:val="22"/>
    </w:rPr>
  </w:style>
  <w:style w:type="paragraph" w:customStyle="1" w:styleId="BulletLev3">
    <w:name w:val="BulletLev3"/>
    <w:basedOn w:val="Normal"/>
    <w:rsid w:val="004837E1"/>
    <w:pPr>
      <w:numPr>
        <w:ilvl w:val="2"/>
        <w:numId w:val="12"/>
      </w:numPr>
    </w:pPr>
  </w:style>
  <w:style w:type="paragraph" w:customStyle="1" w:styleId="BulletLev4">
    <w:name w:val="BulletLev4"/>
    <w:basedOn w:val="Normal"/>
    <w:rsid w:val="004837E1"/>
    <w:pPr>
      <w:numPr>
        <w:ilvl w:val="3"/>
        <w:numId w:val="12"/>
      </w:numPr>
    </w:pPr>
  </w:style>
  <w:style w:type="paragraph" w:customStyle="1" w:styleId="NumLev1">
    <w:name w:val="NumLev1"/>
    <w:basedOn w:val="Normal"/>
    <w:rsid w:val="004837E1"/>
    <w:pPr>
      <w:numPr>
        <w:numId w:val="16"/>
      </w:numPr>
      <w:tabs>
        <w:tab w:val="left" w:pos="720"/>
      </w:tabs>
    </w:pPr>
  </w:style>
  <w:style w:type="paragraph" w:customStyle="1" w:styleId="NumLev2">
    <w:name w:val="NumLev2"/>
    <w:basedOn w:val="Normal"/>
    <w:autoRedefine/>
    <w:rsid w:val="0011160E"/>
    <w:pPr>
      <w:keepNext/>
      <w:numPr>
        <w:ilvl w:val="1"/>
        <w:numId w:val="16"/>
      </w:numPr>
      <w:tabs>
        <w:tab w:val="left" w:pos="1080"/>
      </w:tabs>
    </w:pPr>
  </w:style>
  <w:style w:type="paragraph" w:customStyle="1" w:styleId="NumLev1Double">
    <w:name w:val="NumLev1Double"/>
    <w:qFormat/>
    <w:rsid w:val="004837E1"/>
    <w:pPr>
      <w:numPr>
        <w:numId w:val="17"/>
      </w:numPr>
      <w:spacing w:after="220"/>
    </w:pPr>
    <w:rPr>
      <w:sz w:val="22"/>
    </w:rPr>
  </w:style>
  <w:style w:type="paragraph" w:customStyle="1" w:styleId="Reference">
    <w:name w:val="Reference"/>
    <w:qFormat/>
    <w:rsid w:val="004837E1"/>
    <w:pPr>
      <w:numPr>
        <w:numId w:val="18"/>
      </w:numPr>
    </w:pPr>
    <w:rPr>
      <w:sz w:val="22"/>
    </w:rPr>
  </w:style>
  <w:style w:type="paragraph" w:customStyle="1" w:styleId="TableHeading">
    <w:name w:val="Table Heading"/>
    <w:rsid w:val="004837E1"/>
    <w:pPr>
      <w:keepNext/>
      <w:keepLines/>
      <w:spacing w:before="20" w:after="20"/>
      <w:jc w:val="center"/>
    </w:pPr>
    <w:rPr>
      <w:b/>
      <w:bCs/>
      <w:sz w:val="22"/>
    </w:rPr>
  </w:style>
  <w:style w:type="paragraph" w:customStyle="1" w:styleId="Appendix">
    <w:name w:val="Appendix"/>
    <w:basedOn w:val="Title"/>
    <w:next w:val="Normal"/>
    <w:rsid w:val="004837E1"/>
    <w:pPr>
      <w:spacing w:before="0" w:after="0"/>
    </w:pPr>
    <w:rPr>
      <w:rFonts w:ascii="Times New Roman" w:hAnsi="Times New Roman"/>
      <w:caps/>
      <w:sz w:val="24"/>
    </w:rPr>
  </w:style>
  <w:style w:type="paragraph" w:styleId="Title">
    <w:name w:val="Title"/>
    <w:basedOn w:val="Normal"/>
    <w:qFormat/>
    <w:rsid w:val="004837E1"/>
    <w:pPr>
      <w:spacing w:before="240" w:after="60"/>
      <w:jc w:val="center"/>
      <w:outlineLvl w:val="0"/>
    </w:pPr>
    <w:rPr>
      <w:rFonts w:ascii="Arial" w:hAnsi="Arial" w:cs="Arial"/>
      <w:b/>
      <w:bCs/>
      <w:kern w:val="28"/>
      <w:sz w:val="32"/>
      <w:szCs w:val="32"/>
    </w:rPr>
  </w:style>
  <w:style w:type="paragraph" w:customStyle="1" w:styleId="Appendix1">
    <w:name w:val="Appendix 1"/>
    <w:basedOn w:val="Normal"/>
    <w:next w:val="Normal"/>
    <w:rsid w:val="004837E1"/>
    <w:pPr>
      <w:numPr>
        <w:numId w:val="9"/>
      </w:numPr>
      <w:jc w:val="center"/>
    </w:pPr>
    <w:rPr>
      <w:b/>
      <w:caps/>
      <w:sz w:val="26"/>
    </w:rPr>
  </w:style>
  <w:style w:type="paragraph" w:customStyle="1" w:styleId="Appendix2">
    <w:name w:val="Appendix 2"/>
    <w:basedOn w:val="Normal"/>
    <w:next w:val="Normal"/>
    <w:rsid w:val="004837E1"/>
    <w:pPr>
      <w:numPr>
        <w:ilvl w:val="1"/>
        <w:numId w:val="9"/>
      </w:numPr>
      <w:tabs>
        <w:tab w:val="left" w:pos="547"/>
      </w:tabs>
    </w:pPr>
    <w:rPr>
      <w:b/>
      <w:caps/>
    </w:rPr>
  </w:style>
  <w:style w:type="paragraph" w:customStyle="1" w:styleId="Appendix3">
    <w:name w:val="Appendix 3"/>
    <w:basedOn w:val="Normal"/>
    <w:next w:val="Normal"/>
    <w:rsid w:val="004837E1"/>
    <w:pPr>
      <w:numPr>
        <w:ilvl w:val="2"/>
        <w:numId w:val="9"/>
      </w:numPr>
      <w:tabs>
        <w:tab w:val="left" w:pos="720"/>
      </w:tabs>
    </w:pPr>
    <w:rPr>
      <w:b/>
    </w:rPr>
  </w:style>
  <w:style w:type="paragraph" w:customStyle="1" w:styleId="Appendix4">
    <w:name w:val="Appendix 4"/>
    <w:basedOn w:val="Normal"/>
    <w:next w:val="Normal"/>
    <w:rsid w:val="004837E1"/>
    <w:pPr>
      <w:numPr>
        <w:ilvl w:val="3"/>
        <w:numId w:val="9"/>
      </w:numPr>
      <w:tabs>
        <w:tab w:val="left" w:pos="950"/>
      </w:tabs>
    </w:pPr>
    <w:rPr>
      <w:b/>
    </w:rPr>
  </w:style>
  <w:style w:type="paragraph" w:customStyle="1" w:styleId="Appendix5">
    <w:name w:val="Appendix 5"/>
    <w:basedOn w:val="Normal"/>
    <w:next w:val="Normal"/>
    <w:rsid w:val="004837E1"/>
    <w:pPr>
      <w:numPr>
        <w:ilvl w:val="4"/>
        <w:numId w:val="9"/>
      </w:numPr>
      <w:tabs>
        <w:tab w:val="left" w:pos="1109"/>
      </w:tabs>
    </w:pPr>
    <w:rPr>
      <w:b/>
    </w:rPr>
  </w:style>
  <w:style w:type="paragraph" w:customStyle="1" w:styleId="Attachment">
    <w:name w:val="Attachment"/>
    <w:basedOn w:val="Normal"/>
    <w:next w:val="Normal"/>
    <w:rsid w:val="004837E1"/>
    <w:pPr>
      <w:numPr>
        <w:numId w:val="11"/>
      </w:numPr>
      <w:jc w:val="center"/>
    </w:pPr>
    <w:rPr>
      <w:rFonts w:ascii="Times New Roman Bold" w:hAnsi="Times New Roman Bold"/>
      <w:b/>
      <w:caps/>
      <w:sz w:val="24"/>
    </w:rPr>
  </w:style>
  <w:style w:type="paragraph" w:customStyle="1" w:styleId="Attachment10">
    <w:name w:val="Attachment1"/>
    <w:basedOn w:val="Normal"/>
    <w:next w:val="Normal"/>
    <w:rsid w:val="004837E1"/>
    <w:pPr>
      <w:keepNext/>
      <w:numPr>
        <w:ilvl w:val="1"/>
        <w:numId w:val="11"/>
      </w:numPr>
      <w:outlineLvl w:val="0"/>
    </w:pPr>
    <w:rPr>
      <w:rFonts w:ascii="Times New Roman Bold" w:hAnsi="Times New Roman Bold" w:cs="Arial"/>
      <w:b/>
      <w:bCs/>
      <w:kern w:val="28"/>
      <w:sz w:val="20"/>
      <w:szCs w:val="32"/>
    </w:rPr>
  </w:style>
  <w:style w:type="paragraph" w:customStyle="1" w:styleId="Attachment20">
    <w:name w:val="Attachment2"/>
    <w:basedOn w:val="Normal"/>
    <w:next w:val="Normal"/>
    <w:rsid w:val="004837E1"/>
    <w:pPr>
      <w:numPr>
        <w:ilvl w:val="2"/>
        <w:numId w:val="11"/>
      </w:numPr>
    </w:pPr>
    <w:rPr>
      <w:sz w:val="20"/>
    </w:rPr>
  </w:style>
  <w:style w:type="paragraph" w:customStyle="1" w:styleId="Attachment30">
    <w:name w:val="Attachment3"/>
    <w:basedOn w:val="Heading2"/>
    <w:next w:val="Normal"/>
    <w:rsid w:val="004837E1"/>
    <w:pPr>
      <w:numPr>
        <w:ilvl w:val="3"/>
        <w:numId w:val="11"/>
      </w:numPr>
      <w:tabs>
        <w:tab w:val="clear" w:pos="547"/>
      </w:tabs>
      <w:jc w:val="both"/>
    </w:pPr>
    <w:rPr>
      <w:b w:val="0"/>
      <w:caps w:val="0"/>
      <w:sz w:val="20"/>
    </w:rPr>
  </w:style>
  <w:style w:type="paragraph" w:customStyle="1" w:styleId="Attachment40">
    <w:name w:val="Attachment4"/>
    <w:basedOn w:val="Heading3"/>
    <w:next w:val="Normal"/>
    <w:rsid w:val="004837E1"/>
    <w:pPr>
      <w:numPr>
        <w:ilvl w:val="4"/>
        <w:numId w:val="11"/>
      </w:numPr>
      <w:tabs>
        <w:tab w:val="clear" w:pos="720"/>
      </w:tabs>
      <w:jc w:val="both"/>
    </w:pPr>
    <w:rPr>
      <w:b w:val="0"/>
      <w:sz w:val="20"/>
    </w:rPr>
  </w:style>
  <w:style w:type="paragraph" w:customStyle="1" w:styleId="Attachment50">
    <w:name w:val="Attachment5"/>
    <w:basedOn w:val="Heading4"/>
    <w:next w:val="Normal"/>
    <w:rsid w:val="004837E1"/>
    <w:pPr>
      <w:numPr>
        <w:ilvl w:val="5"/>
        <w:numId w:val="11"/>
      </w:numPr>
      <w:tabs>
        <w:tab w:val="clear" w:pos="950"/>
      </w:tabs>
      <w:jc w:val="both"/>
    </w:pPr>
    <w:rPr>
      <w:b w:val="0"/>
      <w:sz w:val="20"/>
    </w:rPr>
  </w:style>
  <w:style w:type="paragraph" w:customStyle="1" w:styleId="Schedule">
    <w:name w:val="Schedule"/>
    <w:basedOn w:val="Normal"/>
    <w:next w:val="Normal"/>
    <w:rsid w:val="004837E1"/>
    <w:pPr>
      <w:numPr>
        <w:numId w:val="19"/>
      </w:numPr>
      <w:jc w:val="center"/>
    </w:pPr>
    <w:rPr>
      <w:rFonts w:ascii="Times New Roman Bold" w:hAnsi="Times New Roman Bold"/>
      <w:b/>
      <w:caps/>
      <w:sz w:val="24"/>
    </w:rPr>
  </w:style>
  <w:style w:type="paragraph" w:customStyle="1" w:styleId="Schedule1">
    <w:name w:val="Schedule 1"/>
    <w:basedOn w:val="Normal"/>
    <w:next w:val="Normal"/>
    <w:rsid w:val="004837E1"/>
    <w:pPr>
      <w:numPr>
        <w:ilvl w:val="1"/>
        <w:numId w:val="19"/>
      </w:numPr>
    </w:pPr>
    <w:rPr>
      <w:b/>
      <w:sz w:val="20"/>
    </w:rPr>
  </w:style>
  <w:style w:type="paragraph" w:customStyle="1" w:styleId="Schedule2">
    <w:name w:val="Schedule 2"/>
    <w:basedOn w:val="Normal"/>
    <w:next w:val="Normal"/>
    <w:rsid w:val="004837E1"/>
    <w:pPr>
      <w:numPr>
        <w:ilvl w:val="2"/>
        <w:numId w:val="19"/>
      </w:numPr>
      <w:jc w:val="both"/>
    </w:pPr>
    <w:rPr>
      <w:sz w:val="20"/>
    </w:rPr>
  </w:style>
  <w:style w:type="paragraph" w:customStyle="1" w:styleId="Schedule3">
    <w:name w:val="Schedule 3"/>
    <w:basedOn w:val="Normal"/>
    <w:next w:val="Normal"/>
    <w:rsid w:val="004837E1"/>
    <w:pPr>
      <w:numPr>
        <w:ilvl w:val="3"/>
        <w:numId w:val="19"/>
      </w:numPr>
      <w:jc w:val="both"/>
    </w:pPr>
    <w:rPr>
      <w:sz w:val="20"/>
    </w:rPr>
  </w:style>
  <w:style w:type="paragraph" w:customStyle="1" w:styleId="Schedule4">
    <w:name w:val="Schedule 4"/>
    <w:basedOn w:val="Normal"/>
    <w:rsid w:val="004837E1"/>
    <w:pPr>
      <w:numPr>
        <w:ilvl w:val="4"/>
        <w:numId w:val="19"/>
      </w:numPr>
      <w:jc w:val="both"/>
    </w:pPr>
    <w:rPr>
      <w:sz w:val="20"/>
    </w:rPr>
  </w:style>
  <w:style w:type="paragraph" w:customStyle="1" w:styleId="Schedule5">
    <w:name w:val="Schedule 5"/>
    <w:basedOn w:val="Normal"/>
    <w:next w:val="Normal"/>
    <w:rsid w:val="004837E1"/>
    <w:pPr>
      <w:numPr>
        <w:ilvl w:val="5"/>
        <w:numId w:val="19"/>
      </w:numPr>
      <w:jc w:val="both"/>
    </w:pPr>
    <w:rPr>
      <w:sz w:val="20"/>
    </w:rPr>
  </w:style>
  <w:style w:type="paragraph" w:customStyle="1" w:styleId="Appendix6">
    <w:name w:val="Appendix 6"/>
    <w:basedOn w:val="Normal"/>
    <w:next w:val="Normal"/>
    <w:rsid w:val="004837E1"/>
    <w:pPr>
      <w:numPr>
        <w:ilvl w:val="5"/>
        <w:numId w:val="9"/>
      </w:numPr>
      <w:tabs>
        <w:tab w:val="left" w:pos="1282"/>
      </w:tabs>
    </w:pPr>
    <w:rPr>
      <w:b/>
    </w:rPr>
  </w:style>
  <w:style w:type="paragraph" w:customStyle="1" w:styleId="Appendix7">
    <w:name w:val="Appendix 7"/>
    <w:basedOn w:val="Normal"/>
    <w:next w:val="Normal"/>
    <w:rsid w:val="004837E1"/>
    <w:pPr>
      <w:numPr>
        <w:ilvl w:val="6"/>
        <w:numId w:val="9"/>
      </w:numPr>
      <w:tabs>
        <w:tab w:val="left" w:pos="1440"/>
      </w:tabs>
    </w:pPr>
    <w:rPr>
      <w:b/>
    </w:rPr>
  </w:style>
  <w:style w:type="paragraph" w:customStyle="1" w:styleId="Appendix8">
    <w:name w:val="Appendix 8"/>
    <w:basedOn w:val="Normal"/>
    <w:next w:val="Normal"/>
    <w:rsid w:val="004837E1"/>
    <w:pPr>
      <w:numPr>
        <w:ilvl w:val="7"/>
        <w:numId w:val="9"/>
      </w:numPr>
      <w:tabs>
        <w:tab w:val="left" w:pos="1659"/>
      </w:tabs>
    </w:pPr>
    <w:rPr>
      <w:b/>
    </w:rPr>
  </w:style>
  <w:style w:type="paragraph" w:customStyle="1" w:styleId="Appendix9">
    <w:name w:val="Appendix 9"/>
    <w:basedOn w:val="Normal"/>
    <w:next w:val="Normal"/>
    <w:rsid w:val="004837E1"/>
    <w:pPr>
      <w:numPr>
        <w:ilvl w:val="8"/>
        <w:numId w:val="9"/>
      </w:numPr>
      <w:tabs>
        <w:tab w:val="left" w:pos="1872"/>
      </w:tabs>
    </w:pPr>
    <w:rPr>
      <w:b/>
    </w:rPr>
  </w:style>
  <w:style w:type="paragraph" w:customStyle="1" w:styleId="Annex2">
    <w:name w:val="Annex 2"/>
    <w:basedOn w:val="Normal"/>
    <w:next w:val="Normal"/>
    <w:rsid w:val="004837E1"/>
    <w:pPr>
      <w:numPr>
        <w:ilvl w:val="1"/>
        <w:numId w:val="8"/>
      </w:numPr>
    </w:pPr>
    <w:rPr>
      <w:b/>
    </w:rPr>
  </w:style>
  <w:style w:type="paragraph" w:customStyle="1" w:styleId="Annex3">
    <w:name w:val="Annex 3"/>
    <w:basedOn w:val="Normal"/>
    <w:next w:val="Normal"/>
    <w:rsid w:val="004837E1"/>
    <w:pPr>
      <w:numPr>
        <w:ilvl w:val="2"/>
        <w:numId w:val="8"/>
      </w:numPr>
      <w:tabs>
        <w:tab w:val="left" w:pos="950"/>
      </w:tabs>
    </w:pPr>
    <w:rPr>
      <w:b/>
    </w:rPr>
  </w:style>
  <w:style w:type="paragraph" w:customStyle="1" w:styleId="Annex4">
    <w:name w:val="Annex 4"/>
    <w:basedOn w:val="Normal"/>
    <w:rsid w:val="004837E1"/>
    <w:pPr>
      <w:numPr>
        <w:ilvl w:val="3"/>
        <w:numId w:val="8"/>
      </w:numPr>
      <w:tabs>
        <w:tab w:val="left" w:pos="1109"/>
      </w:tabs>
    </w:pPr>
    <w:rPr>
      <w:b/>
    </w:rPr>
  </w:style>
  <w:style w:type="paragraph" w:customStyle="1" w:styleId="Annex5">
    <w:name w:val="Annex 5"/>
    <w:basedOn w:val="Normal"/>
    <w:next w:val="Normal"/>
    <w:rsid w:val="004837E1"/>
    <w:pPr>
      <w:numPr>
        <w:ilvl w:val="4"/>
        <w:numId w:val="8"/>
      </w:numPr>
      <w:tabs>
        <w:tab w:val="left" w:pos="1282"/>
      </w:tabs>
    </w:pPr>
    <w:rPr>
      <w:b/>
    </w:rPr>
  </w:style>
  <w:style w:type="paragraph" w:customStyle="1" w:styleId="Annex6">
    <w:name w:val="Annex 6"/>
    <w:basedOn w:val="Normal"/>
    <w:rsid w:val="004837E1"/>
    <w:pPr>
      <w:numPr>
        <w:ilvl w:val="5"/>
        <w:numId w:val="8"/>
      </w:numPr>
      <w:tabs>
        <w:tab w:val="left" w:pos="1440"/>
      </w:tabs>
    </w:pPr>
    <w:rPr>
      <w:b/>
    </w:rPr>
  </w:style>
  <w:style w:type="paragraph" w:customStyle="1" w:styleId="Annex1">
    <w:name w:val="Annex 1"/>
    <w:basedOn w:val="Normal"/>
    <w:rsid w:val="004837E1"/>
    <w:pPr>
      <w:numPr>
        <w:numId w:val="8"/>
      </w:numPr>
      <w:jc w:val="center"/>
    </w:pPr>
    <w:rPr>
      <w:b/>
      <w:caps/>
      <w:sz w:val="26"/>
    </w:rPr>
  </w:style>
  <w:style w:type="paragraph" w:customStyle="1" w:styleId="Annex7">
    <w:name w:val="Annex 7"/>
    <w:basedOn w:val="Normal"/>
    <w:rsid w:val="004837E1"/>
    <w:pPr>
      <w:numPr>
        <w:ilvl w:val="6"/>
        <w:numId w:val="8"/>
      </w:numPr>
      <w:tabs>
        <w:tab w:val="left" w:pos="1659"/>
      </w:tabs>
    </w:pPr>
    <w:rPr>
      <w:b/>
    </w:rPr>
  </w:style>
  <w:style w:type="paragraph" w:customStyle="1" w:styleId="Annex8">
    <w:name w:val="Annex 8"/>
    <w:basedOn w:val="Normal"/>
    <w:rsid w:val="004837E1"/>
    <w:pPr>
      <w:numPr>
        <w:ilvl w:val="7"/>
        <w:numId w:val="8"/>
      </w:numPr>
      <w:tabs>
        <w:tab w:val="left" w:pos="1872"/>
      </w:tabs>
    </w:pPr>
    <w:rPr>
      <w:b/>
    </w:rPr>
  </w:style>
  <w:style w:type="paragraph" w:customStyle="1" w:styleId="Annex9">
    <w:name w:val="Annex 9"/>
    <w:basedOn w:val="Normal"/>
    <w:next w:val="Normal"/>
    <w:rsid w:val="004837E1"/>
    <w:pPr>
      <w:numPr>
        <w:ilvl w:val="8"/>
        <w:numId w:val="8"/>
      </w:numPr>
      <w:tabs>
        <w:tab w:val="left" w:pos="2160"/>
      </w:tabs>
    </w:pPr>
    <w:rPr>
      <w:b/>
    </w:rPr>
  </w:style>
  <w:style w:type="paragraph" w:customStyle="1" w:styleId="Attachment2">
    <w:name w:val="Attachment 2"/>
    <w:basedOn w:val="Normal"/>
    <w:next w:val="Normal"/>
    <w:rsid w:val="004837E1"/>
    <w:pPr>
      <w:numPr>
        <w:ilvl w:val="1"/>
        <w:numId w:val="10"/>
      </w:numPr>
    </w:pPr>
    <w:rPr>
      <w:b/>
    </w:rPr>
  </w:style>
  <w:style w:type="paragraph" w:customStyle="1" w:styleId="Attachment3">
    <w:name w:val="Attachment 3"/>
    <w:basedOn w:val="Normal"/>
    <w:next w:val="Normal"/>
    <w:rsid w:val="004837E1"/>
    <w:pPr>
      <w:numPr>
        <w:ilvl w:val="2"/>
        <w:numId w:val="10"/>
      </w:numPr>
    </w:pPr>
    <w:rPr>
      <w:b/>
    </w:rPr>
  </w:style>
  <w:style w:type="paragraph" w:customStyle="1" w:styleId="Attachment4">
    <w:name w:val="Attachment 4"/>
    <w:basedOn w:val="Normal"/>
    <w:next w:val="Normal"/>
    <w:rsid w:val="004837E1"/>
    <w:pPr>
      <w:numPr>
        <w:ilvl w:val="3"/>
        <w:numId w:val="10"/>
      </w:numPr>
    </w:pPr>
    <w:rPr>
      <w:b/>
    </w:rPr>
  </w:style>
  <w:style w:type="paragraph" w:customStyle="1" w:styleId="Attachment5">
    <w:name w:val="Attachment 5"/>
    <w:basedOn w:val="Normal"/>
    <w:next w:val="Normal"/>
    <w:rsid w:val="004837E1"/>
    <w:pPr>
      <w:numPr>
        <w:ilvl w:val="4"/>
        <w:numId w:val="10"/>
      </w:numPr>
    </w:pPr>
    <w:rPr>
      <w:b/>
    </w:rPr>
  </w:style>
  <w:style w:type="paragraph" w:customStyle="1" w:styleId="Attachment6">
    <w:name w:val="Attachment 6"/>
    <w:basedOn w:val="Normal"/>
    <w:next w:val="Normal"/>
    <w:rsid w:val="004837E1"/>
    <w:pPr>
      <w:numPr>
        <w:ilvl w:val="5"/>
        <w:numId w:val="10"/>
      </w:numPr>
    </w:pPr>
    <w:rPr>
      <w:b/>
    </w:rPr>
  </w:style>
  <w:style w:type="paragraph" w:customStyle="1" w:styleId="Attachment7">
    <w:name w:val="Attachment 7"/>
    <w:basedOn w:val="Normal"/>
    <w:next w:val="Normal"/>
    <w:rsid w:val="004837E1"/>
    <w:pPr>
      <w:numPr>
        <w:ilvl w:val="6"/>
        <w:numId w:val="10"/>
      </w:numPr>
    </w:pPr>
    <w:rPr>
      <w:b/>
    </w:rPr>
  </w:style>
  <w:style w:type="paragraph" w:customStyle="1" w:styleId="Attachment8">
    <w:name w:val="Attachment 8"/>
    <w:basedOn w:val="Normal"/>
    <w:next w:val="Normal"/>
    <w:rsid w:val="004837E1"/>
    <w:pPr>
      <w:numPr>
        <w:ilvl w:val="7"/>
        <w:numId w:val="10"/>
      </w:numPr>
    </w:pPr>
    <w:rPr>
      <w:b/>
    </w:rPr>
  </w:style>
  <w:style w:type="paragraph" w:customStyle="1" w:styleId="Attachment9">
    <w:name w:val="Attachment 9"/>
    <w:basedOn w:val="Normal"/>
    <w:next w:val="Normal"/>
    <w:rsid w:val="004837E1"/>
    <w:pPr>
      <w:numPr>
        <w:ilvl w:val="8"/>
        <w:numId w:val="10"/>
      </w:numPr>
    </w:pPr>
    <w:rPr>
      <w:b/>
    </w:rPr>
  </w:style>
  <w:style w:type="paragraph" w:customStyle="1" w:styleId="Attachment1">
    <w:name w:val="Attachment 1"/>
    <w:basedOn w:val="Normal"/>
    <w:next w:val="Normal"/>
    <w:rsid w:val="004837E1"/>
    <w:pPr>
      <w:numPr>
        <w:numId w:val="10"/>
      </w:numPr>
      <w:jc w:val="center"/>
    </w:pPr>
    <w:rPr>
      <w:b/>
      <w:caps/>
      <w:sz w:val="26"/>
    </w:rPr>
  </w:style>
  <w:style w:type="paragraph" w:customStyle="1" w:styleId="NumLev3">
    <w:name w:val="NumLev3"/>
    <w:basedOn w:val="Normal"/>
    <w:rsid w:val="004837E1"/>
    <w:pPr>
      <w:numPr>
        <w:ilvl w:val="2"/>
        <w:numId w:val="16"/>
      </w:numPr>
      <w:tabs>
        <w:tab w:val="left" w:pos="1440"/>
      </w:tabs>
    </w:pPr>
  </w:style>
  <w:style w:type="paragraph" w:customStyle="1" w:styleId="NumLev4">
    <w:name w:val="NumLev4"/>
    <w:basedOn w:val="Normal"/>
    <w:rsid w:val="004837E1"/>
    <w:pPr>
      <w:numPr>
        <w:ilvl w:val="3"/>
        <w:numId w:val="16"/>
      </w:numPr>
      <w:tabs>
        <w:tab w:val="left" w:pos="1800"/>
      </w:tabs>
    </w:pPr>
  </w:style>
  <w:style w:type="paragraph" w:customStyle="1" w:styleId="TableText">
    <w:name w:val="Table Text"/>
    <w:basedOn w:val="Normal"/>
    <w:rsid w:val="004837E1"/>
    <w:pPr>
      <w:spacing w:before="20" w:after="20"/>
    </w:pPr>
  </w:style>
  <w:style w:type="paragraph" w:customStyle="1" w:styleId="BulletLev3Double">
    <w:name w:val="BulletLev3Double"/>
    <w:qFormat/>
    <w:rsid w:val="004837E1"/>
    <w:pPr>
      <w:numPr>
        <w:ilvl w:val="2"/>
        <w:numId w:val="13"/>
      </w:numPr>
      <w:spacing w:after="220"/>
    </w:pPr>
    <w:rPr>
      <w:sz w:val="22"/>
    </w:rPr>
  </w:style>
  <w:style w:type="paragraph" w:customStyle="1" w:styleId="NumLev2Double">
    <w:name w:val="NumLev2Double"/>
    <w:basedOn w:val="NumLev2"/>
    <w:qFormat/>
    <w:rsid w:val="004837E1"/>
    <w:pPr>
      <w:numPr>
        <w:numId w:val="17"/>
      </w:numPr>
      <w:spacing w:after="220"/>
    </w:pPr>
  </w:style>
  <w:style w:type="paragraph" w:customStyle="1" w:styleId="NumLev3Double">
    <w:name w:val="NumLev3Double"/>
    <w:basedOn w:val="NumLev3"/>
    <w:qFormat/>
    <w:rsid w:val="004837E1"/>
    <w:pPr>
      <w:numPr>
        <w:numId w:val="17"/>
      </w:numPr>
      <w:spacing w:after="220"/>
    </w:pPr>
  </w:style>
  <w:style w:type="paragraph" w:customStyle="1" w:styleId="NumLev4Double">
    <w:name w:val="NumLev4Double"/>
    <w:basedOn w:val="NumLev4"/>
    <w:qFormat/>
    <w:rsid w:val="004837E1"/>
    <w:pPr>
      <w:numPr>
        <w:numId w:val="17"/>
      </w:numPr>
    </w:pPr>
  </w:style>
  <w:style w:type="paragraph" w:customStyle="1" w:styleId="BulletLev4Double">
    <w:name w:val="BulletLev4Double"/>
    <w:qFormat/>
    <w:rsid w:val="004837E1"/>
    <w:pPr>
      <w:numPr>
        <w:ilvl w:val="3"/>
        <w:numId w:val="13"/>
      </w:numPr>
      <w:spacing w:after="220"/>
    </w:pPr>
    <w:rPr>
      <w:sz w:val="22"/>
    </w:rPr>
  </w:style>
  <w:style w:type="character" w:customStyle="1" w:styleId="HeaderChar">
    <w:name w:val="Header Char"/>
    <w:basedOn w:val="DefaultParagraphFont"/>
    <w:link w:val="Header"/>
    <w:rsid w:val="00A06700"/>
    <w:rPr>
      <w:sz w:val="22"/>
    </w:rPr>
  </w:style>
  <w:style w:type="character" w:customStyle="1" w:styleId="FooterChar">
    <w:name w:val="Footer Char"/>
    <w:basedOn w:val="DefaultParagraphFont"/>
    <w:link w:val="Footer"/>
    <w:uiPriority w:val="99"/>
    <w:rsid w:val="00A06700"/>
    <w:rPr>
      <w:sz w:val="22"/>
    </w:rPr>
  </w:style>
  <w:style w:type="paragraph" w:customStyle="1" w:styleId="Table2Text">
    <w:name w:val="Table2Text"/>
    <w:basedOn w:val="Normal"/>
    <w:link w:val="Table2TextChar"/>
    <w:qFormat/>
    <w:rsid w:val="009319C9"/>
    <w:pPr>
      <w:widowControl w:val="0"/>
      <w:spacing w:before="100" w:after="100"/>
    </w:pPr>
    <w:rPr>
      <w:rFonts w:ascii="Arial" w:hAnsi="Arial" w:cs="Arial"/>
      <w:color w:val="000000"/>
      <w:sz w:val="16"/>
      <w:szCs w:val="16"/>
    </w:rPr>
  </w:style>
  <w:style w:type="character" w:customStyle="1" w:styleId="Table2TextChar">
    <w:name w:val="Table2Text Char"/>
    <w:basedOn w:val="DefaultParagraphFont"/>
    <w:link w:val="Table2Text"/>
    <w:rsid w:val="009319C9"/>
    <w:rPr>
      <w:rFonts w:ascii="Arial" w:hAnsi="Arial" w:cs="Arial"/>
      <w:color w:val="000000"/>
      <w:sz w:val="16"/>
      <w:szCs w:val="16"/>
    </w:rPr>
  </w:style>
  <w:style w:type="paragraph" w:customStyle="1" w:styleId="Default">
    <w:name w:val="Default"/>
    <w:rsid w:val="00433461"/>
    <w:pPr>
      <w:autoSpaceDE w:val="0"/>
      <w:autoSpaceDN w:val="0"/>
      <w:adjustRightInd w:val="0"/>
    </w:pPr>
    <w:rPr>
      <w:rFonts w:ascii="Arial" w:hAnsi="Arial" w:cs="Arial"/>
      <w:color w:val="000000"/>
      <w:sz w:val="24"/>
      <w:szCs w:val="24"/>
    </w:rPr>
  </w:style>
  <w:style w:type="paragraph" w:customStyle="1" w:styleId="Bull205">
    <w:name w:val="Bull2 0/5"/>
    <w:basedOn w:val="Default"/>
    <w:next w:val="Default"/>
    <w:uiPriority w:val="99"/>
    <w:rsid w:val="00B56D2E"/>
    <w:rPr>
      <w:color w:val="auto"/>
    </w:rPr>
  </w:style>
  <w:style w:type="paragraph" w:styleId="ListParagraph">
    <w:name w:val="List Paragraph"/>
    <w:basedOn w:val="Default"/>
    <w:next w:val="Default"/>
    <w:uiPriority w:val="99"/>
    <w:qFormat/>
    <w:rsid w:val="00B56D2E"/>
    <w:rPr>
      <w:color w:val="auto"/>
    </w:rPr>
  </w:style>
  <w:style w:type="paragraph" w:customStyle="1" w:styleId="RFONumLev1Double">
    <w:name w:val="RFONumLev1Double"/>
    <w:qFormat/>
    <w:rsid w:val="000934A4"/>
    <w:pPr>
      <w:numPr>
        <w:numId w:val="29"/>
      </w:numPr>
    </w:pPr>
    <w:rPr>
      <w:b/>
      <w:i/>
      <w:sz w:val="22"/>
    </w:rPr>
  </w:style>
  <w:style w:type="paragraph" w:customStyle="1" w:styleId="RFOTextNumLev1">
    <w:name w:val="RFOTextNumLev1"/>
    <w:basedOn w:val="Normal"/>
    <w:qFormat/>
    <w:rsid w:val="00025F08"/>
    <w:pPr>
      <w:ind w:left="720"/>
    </w:pPr>
    <w:rPr>
      <w:b/>
      <w:i/>
    </w:rPr>
  </w:style>
  <w:style w:type="paragraph" w:customStyle="1" w:styleId="RFONumLev2Double">
    <w:name w:val="RFONumLev2Double"/>
    <w:qFormat/>
    <w:rsid w:val="00A9050C"/>
    <w:pPr>
      <w:numPr>
        <w:numId w:val="31"/>
      </w:numPr>
      <w:spacing w:after="220"/>
    </w:pPr>
    <w:rPr>
      <w:b/>
      <w:i/>
      <w:sz w:val="22"/>
    </w:rPr>
  </w:style>
  <w:style w:type="paragraph" w:customStyle="1" w:styleId="RFONumLev3Double">
    <w:name w:val="RFONumLev3Double"/>
    <w:qFormat/>
    <w:rsid w:val="00840B2D"/>
    <w:pPr>
      <w:numPr>
        <w:ilvl w:val="1"/>
        <w:numId w:val="2"/>
      </w:numPr>
      <w:spacing w:after="220"/>
      <w:ind w:left="1800"/>
    </w:pPr>
    <w:rPr>
      <w:b/>
      <w:i/>
      <w:sz w:val="22"/>
    </w:rPr>
  </w:style>
  <w:style w:type="character" w:styleId="Hyperlink">
    <w:name w:val="Hyperlink"/>
    <w:basedOn w:val="DefaultParagraphFont"/>
    <w:uiPriority w:val="99"/>
    <w:unhideWhenUsed/>
    <w:rsid w:val="00BA1F5A"/>
    <w:rPr>
      <w:color w:val="0000FF" w:themeColor="hyperlink"/>
      <w:u w:val="single"/>
    </w:rPr>
  </w:style>
  <w:style w:type="paragraph" w:styleId="NormalWeb">
    <w:name w:val="Normal (Web)"/>
    <w:basedOn w:val="Normal"/>
    <w:uiPriority w:val="99"/>
    <w:unhideWhenUsed/>
    <w:rsid w:val="00BA1F5A"/>
    <w:pPr>
      <w:spacing w:before="100" w:beforeAutospacing="1" w:after="100" w:afterAutospacing="1"/>
    </w:pPr>
    <w:rPr>
      <w:sz w:val="24"/>
      <w:szCs w:val="24"/>
    </w:rPr>
  </w:style>
  <w:style w:type="paragraph" w:styleId="BodyText">
    <w:name w:val="Body Text"/>
    <w:basedOn w:val="Normal"/>
    <w:link w:val="BodyTextChar"/>
    <w:uiPriority w:val="99"/>
    <w:unhideWhenUsed/>
    <w:rsid w:val="00382D24"/>
    <w:pPr>
      <w:suppressAutoHyphens/>
      <w:spacing w:after="120"/>
    </w:pPr>
    <w:rPr>
      <w:rFonts w:ascii="Garamond" w:hAnsi="Garamond"/>
      <w:lang w:eastAsia="ar-SA"/>
    </w:rPr>
  </w:style>
  <w:style w:type="character" w:customStyle="1" w:styleId="BodyTextChar">
    <w:name w:val="Body Text Char"/>
    <w:basedOn w:val="DefaultParagraphFont"/>
    <w:link w:val="BodyText"/>
    <w:uiPriority w:val="99"/>
    <w:rsid w:val="00382D24"/>
    <w:rPr>
      <w:rFonts w:ascii="Garamond" w:hAnsi="Garamond"/>
      <w:sz w:val="22"/>
      <w:lang w:eastAsia="ar-SA"/>
    </w:rPr>
  </w:style>
  <w:style w:type="paragraph" w:styleId="List">
    <w:name w:val="List"/>
    <w:basedOn w:val="Normal"/>
    <w:uiPriority w:val="99"/>
    <w:unhideWhenUsed/>
    <w:rsid w:val="00382D24"/>
    <w:pPr>
      <w:ind w:left="360" w:hanging="360"/>
    </w:pPr>
    <w:rPr>
      <w:rFonts w:ascii="Calibri" w:hAnsi="Calibri"/>
      <w:szCs w:val="22"/>
    </w:rPr>
  </w:style>
  <w:style w:type="paragraph" w:styleId="BalloonText">
    <w:name w:val="Balloon Text"/>
    <w:basedOn w:val="Normal"/>
    <w:link w:val="BalloonTextChar"/>
    <w:rsid w:val="000A27C3"/>
    <w:rPr>
      <w:rFonts w:ascii="Tahoma" w:hAnsi="Tahoma" w:cs="Tahoma"/>
      <w:sz w:val="16"/>
      <w:szCs w:val="16"/>
    </w:rPr>
  </w:style>
  <w:style w:type="character" w:customStyle="1" w:styleId="BalloonTextChar">
    <w:name w:val="Balloon Text Char"/>
    <w:basedOn w:val="DefaultParagraphFont"/>
    <w:link w:val="BalloonText"/>
    <w:rsid w:val="000A27C3"/>
    <w:rPr>
      <w:rFonts w:ascii="Tahoma" w:hAnsi="Tahoma" w:cs="Tahoma"/>
      <w:sz w:val="16"/>
      <w:szCs w:val="16"/>
    </w:rPr>
  </w:style>
  <w:style w:type="paragraph" w:styleId="BodyTextIndent">
    <w:name w:val="Body Text Indent"/>
    <w:basedOn w:val="Normal"/>
    <w:link w:val="BodyTextIndentChar"/>
    <w:rsid w:val="002F247D"/>
    <w:pPr>
      <w:spacing w:after="120"/>
      <w:ind w:left="360"/>
    </w:pPr>
  </w:style>
  <w:style w:type="character" w:customStyle="1" w:styleId="BodyTextIndentChar">
    <w:name w:val="Body Text Indent Char"/>
    <w:basedOn w:val="DefaultParagraphFont"/>
    <w:link w:val="BodyTextIndent"/>
    <w:rsid w:val="002F247D"/>
    <w:rPr>
      <w:sz w:val="22"/>
    </w:rPr>
  </w:style>
  <w:style w:type="paragraph" w:customStyle="1" w:styleId="Heading3-Text">
    <w:name w:val="Heading 3 - Text"/>
    <w:basedOn w:val="Normal"/>
    <w:rsid w:val="002F247D"/>
    <w:pPr>
      <w:spacing w:after="240"/>
      <w:ind w:left="1440"/>
    </w:pPr>
    <w:rPr>
      <w:sz w:val="20"/>
    </w:rPr>
  </w:style>
  <w:style w:type="paragraph" w:customStyle="1" w:styleId="Heading3-Subhead1">
    <w:name w:val="Heading 3 - Subhead1"/>
    <w:basedOn w:val="Heading3-Text"/>
    <w:rsid w:val="002F247D"/>
    <w:pPr>
      <w:keepNext/>
      <w:spacing w:after="0"/>
    </w:pPr>
    <w:rPr>
      <w:b/>
    </w:rPr>
  </w:style>
  <w:style w:type="paragraph" w:customStyle="1" w:styleId="ScheduleHdg2">
    <w:name w:val="ScheduleHdg2"/>
    <w:basedOn w:val="Normal"/>
    <w:rsid w:val="007C08AF"/>
    <w:pPr>
      <w:keepNext/>
      <w:spacing w:before="240" w:after="240"/>
      <w:jc w:val="center"/>
      <w:outlineLvl w:val="1"/>
    </w:pPr>
    <w:rPr>
      <w:rFonts w:ascii="Times New Roman Bold" w:hAnsi="Times New Roman Bold"/>
      <w:b/>
      <w:bCs/>
      <w:sz w:val="24"/>
      <w:szCs w:val="24"/>
    </w:rPr>
  </w:style>
  <w:style w:type="table" w:styleId="TableContemporary">
    <w:name w:val="Table Contemporary"/>
    <w:basedOn w:val="TableNormal"/>
    <w:rsid w:val="00500EBA"/>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ListBullet">
    <w:name w:val="List Bullet"/>
    <w:basedOn w:val="Normal"/>
    <w:rsid w:val="0034243A"/>
    <w:pPr>
      <w:numPr>
        <w:numId w:val="4"/>
      </w:numPr>
      <w:contextualSpacing/>
    </w:pPr>
  </w:style>
  <w:style w:type="character" w:customStyle="1" w:styleId="BulletLev1CharChar">
    <w:name w:val="BulletLev1 Char Char"/>
    <w:basedOn w:val="DefaultParagraphFont"/>
    <w:link w:val="BulletLev1"/>
    <w:rsid w:val="003C130C"/>
    <w:rPr>
      <w:sz w:val="22"/>
    </w:rPr>
  </w:style>
  <w:style w:type="character" w:customStyle="1" w:styleId="CaptionChar">
    <w:name w:val="Caption Char"/>
    <w:basedOn w:val="DefaultParagraphFont"/>
    <w:link w:val="Caption"/>
    <w:rsid w:val="003C130C"/>
    <w:rPr>
      <w:b/>
      <w:sz w:val="22"/>
    </w:rPr>
  </w:style>
  <w:style w:type="paragraph" w:customStyle="1" w:styleId="Bullet1">
    <w:name w:val="Bullet1"/>
    <w:basedOn w:val="Normal"/>
    <w:rsid w:val="003C130C"/>
    <w:pPr>
      <w:numPr>
        <w:numId w:val="5"/>
      </w:numPr>
    </w:pPr>
  </w:style>
  <w:style w:type="paragraph" w:customStyle="1" w:styleId="Bullet">
    <w:name w:val="Bullet"/>
    <w:basedOn w:val="BodyText"/>
    <w:rsid w:val="003C130C"/>
    <w:pPr>
      <w:numPr>
        <w:numId w:val="6"/>
      </w:numPr>
      <w:suppressAutoHyphens w:val="0"/>
      <w:spacing w:after="0"/>
    </w:pPr>
    <w:rPr>
      <w:rFonts w:ascii="Times New Roman" w:eastAsia="Times" w:hAnsi="Times New Roman"/>
      <w:color w:val="000000"/>
      <w:szCs w:val="22"/>
      <w:lang w:eastAsia="en-US"/>
    </w:rPr>
  </w:style>
  <w:style w:type="paragraph" w:customStyle="1" w:styleId="BULLETdouble">
    <w:name w:val="BULLETdouble"/>
    <w:basedOn w:val="Normal"/>
    <w:rsid w:val="003C130C"/>
    <w:pPr>
      <w:numPr>
        <w:numId w:val="7"/>
      </w:numPr>
      <w:tabs>
        <w:tab w:val="left" w:pos="720"/>
      </w:tabs>
      <w:spacing w:before="220"/>
    </w:pPr>
    <w:rPr>
      <w:szCs w:val="22"/>
    </w:rPr>
  </w:style>
  <w:style w:type="paragraph" w:styleId="PlainText">
    <w:name w:val="Plain Text"/>
    <w:basedOn w:val="Normal"/>
    <w:link w:val="PlainTextChar"/>
    <w:uiPriority w:val="99"/>
    <w:unhideWhenUsed/>
    <w:rsid w:val="0096716B"/>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96716B"/>
    <w:rPr>
      <w:rFonts w:ascii="Consolas" w:eastAsiaTheme="minorHAnsi" w:hAnsi="Consolas" w:cstheme="minorBidi"/>
      <w:sz w:val="21"/>
      <w:szCs w:val="21"/>
    </w:rPr>
  </w:style>
  <w:style w:type="paragraph" w:styleId="BodyText2">
    <w:name w:val="Body Text 2"/>
    <w:basedOn w:val="Normal"/>
    <w:link w:val="BodyText2Char"/>
    <w:rsid w:val="00A40B8C"/>
    <w:pPr>
      <w:spacing w:after="120" w:line="480" w:lineRule="auto"/>
    </w:pPr>
  </w:style>
  <w:style w:type="character" w:customStyle="1" w:styleId="BodyText2Char">
    <w:name w:val="Body Text 2 Char"/>
    <w:basedOn w:val="DefaultParagraphFont"/>
    <w:link w:val="BodyText2"/>
    <w:rsid w:val="00A40B8C"/>
    <w:rPr>
      <w:sz w:val="22"/>
    </w:rPr>
  </w:style>
  <w:style w:type="paragraph" w:customStyle="1" w:styleId="NormalText">
    <w:name w:val="Normal Text"/>
    <w:basedOn w:val="Normal"/>
    <w:uiPriority w:val="99"/>
    <w:rsid w:val="00A40B8C"/>
    <w:pPr>
      <w:widowControl w:val="0"/>
      <w:tabs>
        <w:tab w:val="left" w:pos="720"/>
      </w:tabs>
    </w:pPr>
  </w:style>
  <w:style w:type="character" w:styleId="FootnoteReference">
    <w:name w:val="footnote reference"/>
    <w:basedOn w:val="DefaultParagraphFont"/>
    <w:uiPriority w:val="99"/>
    <w:rsid w:val="00A40B8C"/>
    <w:rPr>
      <w:rFonts w:cs="Times New Roman"/>
      <w:vertAlign w:val="superscript"/>
    </w:rPr>
  </w:style>
  <w:style w:type="character" w:styleId="CommentReference">
    <w:name w:val="annotation reference"/>
    <w:basedOn w:val="DefaultParagraphFont"/>
    <w:rsid w:val="00113CE8"/>
    <w:rPr>
      <w:sz w:val="16"/>
      <w:szCs w:val="16"/>
    </w:rPr>
  </w:style>
  <w:style w:type="paragraph" w:styleId="CommentText">
    <w:name w:val="annotation text"/>
    <w:basedOn w:val="Normal"/>
    <w:link w:val="CommentTextChar"/>
    <w:rsid w:val="00113CE8"/>
    <w:rPr>
      <w:sz w:val="20"/>
    </w:rPr>
  </w:style>
  <w:style w:type="character" w:customStyle="1" w:styleId="CommentTextChar">
    <w:name w:val="Comment Text Char"/>
    <w:basedOn w:val="DefaultParagraphFont"/>
    <w:link w:val="CommentText"/>
    <w:rsid w:val="00113CE8"/>
  </w:style>
  <w:style w:type="paragraph" w:styleId="CommentSubject">
    <w:name w:val="annotation subject"/>
    <w:basedOn w:val="CommentText"/>
    <w:next w:val="CommentText"/>
    <w:link w:val="CommentSubjectChar"/>
    <w:rsid w:val="00113CE8"/>
    <w:rPr>
      <w:b/>
      <w:bCs/>
    </w:rPr>
  </w:style>
  <w:style w:type="character" w:customStyle="1" w:styleId="CommentSubjectChar">
    <w:name w:val="Comment Subject Char"/>
    <w:basedOn w:val="CommentTextChar"/>
    <w:link w:val="CommentSubject"/>
    <w:rsid w:val="00113CE8"/>
    <w:rPr>
      <w:b/>
      <w:bCs/>
    </w:rPr>
  </w:style>
</w:styles>
</file>

<file path=word/webSettings.xml><?xml version="1.0" encoding="utf-8"?>
<w:webSettings xmlns:r="http://schemas.openxmlformats.org/officeDocument/2006/relationships" xmlns:w="http://schemas.openxmlformats.org/wordprocessingml/2006/main">
  <w:divs>
    <w:div w:id="84542030">
      <w:bodyDiv w:val="1"/>
      <w:marLeft w:val="0"/>
      <w:marRight w:val="0"/>
      <w:marTop w:val="0"/>
      <w:marBottom w:val="0"/>
      <w:divBdr>
        <w:top w:val="none" w:sz="0" w:space="0" w:color="auto"/>
        <w:left w:val="none" w:sz="0" w:space="0" w:color="auto"/>
        <w:bottom w:val="none" w:sz="0" w:space="0" w:color="auto"/>
        <w:right w:val="none" w:sz="0" w:space="0" w:color="auto"/>
      </w:divBdr>
    </w:div>
    <w:div w:id="189614703">
      <w:bodyDiv w:val="1"/>
      <w:marLeft w:val="0"/>
      <w:marRight w:val="0"/>
      <w:marTop w:val="0"/>
      <w:marBottom w:val="0"/>
      <w:divBdr>
        <w:top w:val="none" w:sz="0" w:space="0" w:color="auto"/>
        <w:left w:val="none" w:sz="0" w:space="0" w:color="auto"/>
        <w:bottom w:val="none" w:sz="0" w:space="0" w:color="auto"/>
        <w:right w:val="none" w:sz="0" w:space="0" w:color="auto"/>
      </w:divBdr>
    </w:div>
    <w:div w:id="640160001">
      <w:bodyDiv w:val="1"/>
      <w:marLeft w:val="0"/>
      <w:marRight w:val="0"/>
      <w:marTop w:val="0"/>
      <w:marBottom w:val="0"/>
      <w:divBdr>
        <w:top w:val="none" w:sz="0" w:space="0" w:color="auto"/>
        <w:left w:val="none" w:sz="0" w:space="0" w:color="auto"/>
        <w:bottom w:val="none" w:sz="0" w:space="0" w:color="auto"/>
        <w:right w:val="none" w:sz="0" w:space="0" w:color="auto"/>
      </w:divBdr>
    </w:div>
    <w:div w:id="892619694">
      <w:bodyDiv w:val="1"/>
      <w:marLeft w:val="0"/>
      <w:marRight w:val="0"/>
      <w:marTop w:val="0"/>
      <w:marBottom w:val="0"/>
      <w:divBdr>
        <w:top w:val="none" w:sz="0" w:space="0" w:color="auto"/>
        <w:left w:val="none" w:sz="0" w:space="0" w:color="auto"/>
        <w:bottom w:val="none" w:sz="0" w:space="0" w:color="auto"/>
        <w:right w:val="none" w:sz="0" w:space="0" w:color="auto"/>
      </w:divBdr>
    </w:div>
    <w:div w:id="1714696588">
      <w:bodyDiv w:val="1"/>
      <w:marLeft w:val="0"/>
      <w:marRight w:val="0"/>
      <w:marTop w:val="0"/>
      <w:marBottom w:val="0"/>
      <w:divBdr>
        <w:top w:val="none" w:sz="0" w:space="0" w:color="auto"/>
        <w:left w:val="none" w:sz="0" w:space="0" w:color="auto"/>
        <w:bottom w:val="none" w:sz="0" w:space="0" w:color="auto"/>
        <w:right w:val="none" w:sz="0" w:space="0" w:color="auto"/>
      </w:divBdr>
    </w:div>
    <w:div w:id="1916933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C578BB89-9B80-4878-959C-F6B8C5D46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2131</Words>
  <Characters>12149</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lpstr>
    </vt:vector>
  </TitlesOfParts>
  <Company>Hughes Network Systems</Company>
  <LinksUpToDate>false</LinksUpToDate>
  <CharactersWithSpaces>14252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Pamela Lyles</dc:creator>
  <cp:keywords/>
  <dc:description/>
  <cp:lastModifiedBy>jkinnaman</cp:lastModifiedBy>
  <cp:revision>2</cp:revision>
  <cp:lastPrinted>2011-05-19T13:34:00Z</cp:lastPrinted>
  <dcterms:created xsi:type="dcterms:W3CDTF">2011-06-09T15:35:00Z</dcterms:created>
  <dcterms:modified xsi:type="dcterms:W3CDTF">2011-06-09T15:35:00Z</dcterms:modified>
</cp:coreProperties>
</file>